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815" w:type="dxa"/>
        <w:tblLook w:val="04A0" w:firstRow="1" w:lastRow="0" w:firstColumn="1" w:lastColumn="0" w:noHBand="0" w:noVBand="1"/>
      </w:tblPr>
      <w:tblGrid>
        <w:gridCol w:w="11520"/>
      </w:tblGrid>
      <w:tr w:rsidR="0022420E" w:rsidRPr="0022420E" w14:paraId="04F1E3C4" w14:textId="77777777" w:rsidTr="00646594">
        <w:tc>
          <w:tcPr>
            <w:tcW w:w="11520" w:type="dxa"/>
            <w:shd w:val="clear" w:color="auto" w:fill="B4C6E7" w:themeFill="accent1" w:themeFillTint="66"/>
          </w:tcPr>
          <w:p w14:paraId="3EDA31BA" w14:textId="6D5885CD" w:rsidR="0022420E" w:rsidRPr="00164091" w:rsidRDefault="0022420E" w:rsidP="008B7917">
            <w:pPr>
              <w:jc w:val="center"/>
              <w:rPr>
                <w:rFonts w:cs="Calibri"/>
                <w:b/>
                <w:sz w:val="24"/>
                <w:szCs w:val="28"/>
              </w:rPr>
            </w:pPr>
            <w:r w:rsidRPr="00164091">
              <w:rPr>
                <w:rFonts w:cs="Calibri"/>
                <w:b/>
                <w:sz w:val="24"/>
                <w:szCs w:val="28"/>
              </w:rPr>
              <w:t>UNDP</w:t>
            </w:r>
            <w:r w:rsidR="00C24136" w:rsidRPr="00164091">
              <w:rPr>
                <w:rFonts w:cs="Calibri"/>
                <w:b/>
                <w:sz w:val="24"/>
                <w:szCs w:val="28"/>
              </w:rPr>
              <w:t xml:space="preserve"> Namibia</w:t>
            </w:r>
            <w:r w:rsidRPr="00164091">
              <w:rPr>
                <w:rFonts w:cs="Calibri"/>
                <w:b/>
                <w:sz w:val="24"/>
                <w:szCs w:val="28"/>
              </w:rPr>
              <w:t xml:space="preserve"> </w:t>
            </w:r>
            <w:r w:rsidR="003B210B">
              <w:rPr>
                <w:rFonts w:cs="Calibri"/>
                <w:b/>
                <w:sz w:val="24"/>
                <w:szCs w:val="28"/>
              </w:rPr>
              <w:t>SDG</w:t>
            </w:r>
            <w:r w:rsidRPr="00164091">
              <w:rPr>
                <w:rFonts w:cs="Calibri"/>
                <w:b/>
                <w:sz w:val="24"/>
                <w:szCs w:val="28"/>
              </w:rPr>
              <w:t xml:space="preserve"> Accelerator Lab</w:t>
            </w:r>
          </w:p>
          <w:p w14:paraId="53B29458" w14:textId="77777777" w:rsidR="00075BB3" w:rsidRPr="0022420E" w:rsidRDefault="00075BB3" w:rsidP="008B7917">
            <w:pPr>
              <w:jc w:val="center"/>
              <w:rPr>
                <w:rFonts w:cs="Calibri"/>
                <w:b/>
                <w:sz w:val="28"/>
                <w:szCs w:val="28"/>
              </w:rPr>
            </w:pPr>
            <w:r w:rsidRPr="00164091">
              <w:rPr>
                <w:rFonts w:cs="Calibri"/>
                <w:b/>
                <w:sz w:val="24"/>
                <w:szCs w:val="28"/>
              </w:rPr>
              <w:t>Risk Proofing the SDGs in Namibia</w:t>
            </w:r>
          </w:p>
        </w:tc>
      </w:tr>
      <w:tr w:rsidR="0022420E" w:rsidRPr="0022420E" w14:paraId="0BA9295E" w14:textId="77777777" w:rsidTr="00646594">
        <w:tc>
          <w:tcPr>
            <w:tcW w:w="11520" w:type="dxa"/>
            <w:shd w:val="clear" w:color="auto" w:fill="D9E2F3" w:themeFill="accent1" w:themeFillTint="33"/>
          </w:tcPr>
          <w:p w14:paraId="4EBB89FA" w14:textId="77777777" w:rsidR="0022420E" w:rsidRPr="00BF6488" w:rsidRDefault="0022420E" w:rsidP="00164091">
            <w:pPr>
              <w:numPr>
                <w:ilvl w:val="0"/>
                <w:numId w:val="1"/>
              </w:numPr>
              <w:contextualSpacing/>
              <w:jc w:val="both"/>
              <w:rPr>
                <w:rFonts w:eastAsia="Times New Roman" w:cs="Times New Roman"/>
                <w:b/>
              </w:rPr>
            </w:pPr>
            <w:r w:rsidRPr="001C7023">
              <w:rPr>
                <w:rFonts w:eastAsia="Times New Roman" w:cs="Times New Roman"/>
                <w:b/>
                <w:bCs/>
                <w:color w:val="000000"/>
              </w:rPr>
              <w:t>Name, title and contact information of the focal person:</w:t>
            </w:r>
          </w:p>
        </w:tc>
      </w:tr>
      <w:tr w:rsidR="0022420E" w:rsidRPr="0022420E" w14:paraId="100DDE60" w14:textId="77777777" w:rsidTr="00646594">
        <w:tc>
          <w:tcPr>
            <w:tcW w:w="11520" w:type="dxa"/>
          </w:tcPr>
          <w:p w14:paraId="73A4C40D" w14:textId="77777777" w:rsidR="0022420E" w:rsidRPr="00BF6488" w:rsidRDefault="0022420E" w:rsidP="00164091">
            <w:pPr>
              <w:jc w:val="both"/>
              <w:rPr>
                <w:rFonts w:eastAsia="Times New Roman" w:cs="Times New Roman"/>
                <w:color w:val="000000"/>
                <w:sz w:val="20"/>
                <w:szCs w:val="20"/>
                <w:lang w:val="it-IT"/>
              </w:rPr>
            </w:pPr>
            <w:r w:rsidRPr="00BF6488">
              <w:rPr>
                <w:rFonts w:eastAsia="Times New Roman" w:cs="Times New Roman"/>
                <w:color w:val="000000"/>
                <w:sz w:val="20"/>
                <w:szCs w:val="20"/>
                <w:lang w:val="it-IT"/>
              </w:rPr>
              <w:t>Ms. Izumi Morota- Alakija</w:t>
            </w:r>
          </w:p>
          <w:p w14:paraId="13021CD0" w14:textId="77777777" w:rsidR="0022420E" w:rsidRPr="00BF6488" w:rsidRDefault="0022420E" w:rsidP="00164091">
            <w:pPr>
              <w:jc w:val="both"/>
              <w:rPr>
                <w:rFonts w:eastAsia="Times New Roman" w:cs="Times New Roman"/>
                <w:color w:val="000000"/>
                <w:sz w:val="20"/>
                <w:szCs w:val="20"/>
                <w:lang w:val="it-IT"/>
              </w:rPr>
            </w:pPr>
            <w:r w:rsidRPr="00BF6488">
              <w:rPr>
                <w:rFonts w:eastAsia="Times New Roman" w:cs="Times New Roman"/>
                <w:color w:val="000000"/>
                <w:sz w:val="20"/>
                <w:szCs w:val="20"/>
                <w:lang w:val="it-IT"/>
              </w:rPr>
              <w:t>Resident Representative a.i.</w:t>
            </w:r>
          </w:p>
          <w:p w14:paraId="5318153A" w14:textId="77777777" w:rsidR="0022420E" w:rsidRPr="00BF6488" w:rsidRDefault="0022420E" w:rsidP="00164091">
            <w:pPr>
              <w:jc w:val="both"/>
              <w:rPr>
                <w:rFonts w:eastAsia="Times New Roman" w:cs="Times New Roman"/>
                <w:color w:val="000000"/>
                <w:sz w:val="20"/>
                <w:szCs w:val="20"/>
              </w:rPr>
            </w:pPr>
            <w:r w:rsidRPr="00BF6488">
              <w:rPr>
                <w:rFonts w:eastAsia="Times New Roman" w:cs="Times New Roman"/>
                <w:color w:val="000000"/>
                <w:sz w:val="20"/>
                <w:szCs w:val="20"/>
              </w:rPr>
              <w:t>UNDP Namibia</w:t>
            </w:r>
          </w:p>
          <w:p w14:paraId="5DF33EB7" w14:textId="77777777" w:rsidR="0022420E" w:rsidRPr="00BF6488" w:rsidRDefault="0022420E" w:rsidP="00164091">
            <w:pPr>
              <w:jc w:val="both"/>
              <w:rPr>
                <w:rFonts w:eastAsia="Times New Roman" w:cs="Times New Roman"/>
                <w:sz w:val="20"/>
                <w:szCs w:val="20"/>
              </w:rPr>
            </w:pPr>
            <w:r w:rsidRPr="00BF6488">
              <w:rPr>
                <w:rFonts w:eastAsia="Times New Roman" w:cs="Times New Roman"/>
                <w:color w:val="000000"/>
                <w:sz w:val="20"/>
                <w:szCs w:val="20"/>
              </w:rPr>
              <w:t xml:space="preserve">Email: </w:t>
            </w:r>
            <w:hyperlink r:id="rId8" w:history="1">
              <w:r w:rsidRPr="00BF6488">
                <w:rPr>
                  <w:rFonts w:ascii="Calibri" w:hAnsi="Calibri" w:cs="Calibri"/>
                  <w:color w:val="0000FF"/>
                  <w:sz w:val="20"/>
                  <w:szCs w:val="20"/>
                  <w:u w:val="single"/>
                </w:rPr>
                <w:t>izumi.morota@undp.org</w:t>
              </w:r>
            </w:hyperlink>
            <w:bookmarkStart w:id="0" w:name="_GoBack"/>
            <w:bookmarkEnd w:id="0"/>
          </w:p>
          <w:p w14:paraId="57B9DADB" w14:textId="77777777" w:rsidR="0022420E" w:rsidRPr="00164091" w:rsidRDefault="0022420E" w:rsidP="00164091">
            <w:pPr>
              <w:jc w:val="both"/>
              <w:rPr>
                <w:rFonts w:eastAsia="Times New Roman" w:cs="Times New Roman"/>
                <w:sz w:val="20"/>
                <w:szCs w:val="20"/>
              </w:rPr>
            </w:pPr>
            <w:r w:rsidRPr="00BF6488">
              <w:rPr>
                <w:rFonts w:eastAsia="Times New Roman" w:cs="Times New Roman"/>
                <w:color w:val="000000"/>
                <w:sz w:val="20"/>
                <w:szCs w:val="20"/>
              </w:rPr>
              <w:t>Tel: +264 061 204 6217</w:t>
            </w:r>
          </w:p>
        </w:tc>
      </w:tr>
      <w:tr w:rsidR="0022420E" w:rsidRPr="0022420E" w14:paraId="73D91089" w14:textId="77777777" w:rsidTr="00646594">
        <w:tc>
          <w:tcPr>
            <w:tcW w:w="11520" w:type="dxa"/>
            <w:shd w:val="clear" w:color="auto" w:fill="D9E2F3" w:themeFill="accent1" w:themeFillTint="33"/>
          </w:tcPr>
          <w:p w14:paraId="7F18C20B" w14:textId="77777777" w:rsidR="0022420E" w:rsidRPr="00BF6488" w:rsidRDefault="00B16426" w:rsidP="00164091">
            <w:pPr>
              <w:numPr>
                <w:ilvl w:val="0"/>
                <w:numId w:val="1"/>
              </w:numPr>
              <w:contextualSpacing/>
              <w:jc w:val="both"/>
              <w:rPr>
                <w:rFonts w:ascii="Calibri" w:hAnsi="Calibri" w:cs="Calibri"/>
                <w:b/>
                <w:sz w:val="20"/>
                <w:szCs w:val="20"/>
              </w:rPr>
            </w:pPr>
            <w:r>
              <w:rPr>
                <w:rFonts w:ascii="Calibri" w:hAnsi="Calibri" w:cs="Calibri"/>
                <w:b/>
                <w:sz w:val="20"/>
                <w:szCs w:val="20"/>
              </w:rPr>
              <w:t xml:space="preserve">Country </w:t>
            </w:r>
            <w:r w:rsidR="00EE0021">
              <w:rPr>
                <w:rFonts w:ascii="Calibri" w:hAnsi="Calibri" w:cs="Calibri"/>
                <w:b/>
                <w:sz w:val="20"/>
                <w:szCs w:val="20"/>
              </w:rPr>
              <w:t>Background</w:t>
            </w:r>
            <w:r>
              <w:rPr>
                <w:rFonts w:ascii="Calibri" w:hAnsi="Calibri" w:cs="Calibri"/>
                <w:b/>
                <w:sz w:val="20"/>
                <w:szCs w:val="20"/>
              </w:rPr>
              <w:t xml:space="preserve"> and Development Challenges:</w:t>
            </w:r>
          </w:p>
        </w:tc>
      </w:tr>
      <w:tr w:rsidR="001C7045" w:rsidRPr="0022420E" w14:paraId="6CB2BD38" w14:textId="77777777" w:rsidTr="00646594">
        <w:tc>
          <w:tcPr>
            <w:tcW w:w="11520" w:type="dxa"/>
          </w:tcPr>
          <w:p w14:paraId="695C5160" w14:textId="2F210A9C" w:rsidR="00EF7262" w:rsidRPr="006C5330" w:rsidRDefault="001C7045" w:rsidP="00EF7262">
            <w:pPr>
              <w:tabs>
                <w:tab w:val="left" w:pos="8789"/>
              </w:tabs>
              <w:autoSpaceDE w:val="0"/>
              <w:autoSpaceDN w:val="0"/>
              <w:adjustRightInd w:val="0"/>
              <w:spacing w:after="160"/>
              <w:ind w:right="288"/>
              <w:jc w:val="both"/>
              <w:rPr>
                <w:sz w:val="20"/>
                <w:szCs w:val="20"/>
              </w:rPr>
            </w:pPr>
            <w:r w:rsidRPr="006C5330">
              <w:rPr>
                <w:sz w:val="20"/>
                <w:szCs w:val="20"/>
              </w:rPr>
              <w:t xml:space="preserve">Namibia </w:t>
            </w:r>
            <w:r>
              <w:rPr>
                <w:sz w:val="20"/>
                <w:szCs w:val="20"/>
              </w:rPr>
              <w:t xml:space="preserve">is a </w:t>
            </w:r>
            <w:r w:rsidR="00AE6E5D">
              <w:rPr>
                <w:sz w:val="20"/>
                <w:szCs w:val="20"/>
              </w:rPr>
              <w:t>middle-income</w:t>
            </w:r>
            <w:r>
              <w:rPr>
                <w:sz w:val="20"/>
                <w:szCs w:val="20"/>
              </w:rPr>
              <w:t xml:space="preserve"> country with on</w:t>
            </w:r>
            <w:r w:rsidR="00AE6E5D">
              <w:rPr>
                <w:sz w:val="20"/>
                <w:szCs w:val="20"/>
              </w:rPr>
              <w:t>e</w:t>
            </w:r>
            <w:r>
              <w:rPr>
                <w:sz w:val="20"/>
                <w:szCs w:val="20"/>
              </w:rPr>
              <w:t xml:space="preserve"> of the </w:t>
            </w:r>
            <w:r w:rsidRPr="006C5330">
              <w:rPr>
                <w:sz w:val="20"/>
                <w:szCs w:val="20"/>
              </w:rPr>
              <w:t>fastest reductions in poverty on the continent from 28.7% (2009/2010) to 17.4% (2015/2016)</w:t>
            </w:r>
            <w:r w:rsidRPr="006C5330">
              <w:rPr>
                <w:rStyle w:val="FootnoteReference"/>
                <w:sz w:val="20"/>
                <w:szCs w:val="20"/>
              </w:rPr>
              <w:footnoteReference w:id="2"/>
            </w:r>
            <w:r w:rsidR="00AE6E5D">
              <w:rPr>
                <w:sz w:val="20"/>
                <w:szCs w:val="20"/>
              </w:rPr>
              <w:t xml:space="preserve"> and is</w:t>
            </w:r>
            <w:r w:rsidR="004C64A7">
              <w:rPr>
                <w:sz w:val="20"/>
                <w:szCs w:val="20"/>
              </w:rPr>
              <w:t xml:space="preserve"> </w:t>
            </w:r>
            <w:r w:rsidRPr="00062438">
              <w:rPr>
                <w:sz w:val="20"/>
                <w:szCs w:val="20"/>
              </w:rPr>
              <w:t>highly vulnerable to climate change</w:t>
            </w:r>
            <w:r w:rsidR="004C64A7">
              <w:rPr>
                <w:sz w:val="20"/>
                <w:szCs w:val="20"/>
              </w:rPr>
              <w:t>.</w:t>
            </w:r>
            <w:r w:rsidRPr="00062438">
              <w:rPr>
                <w:sz w:val="20"/>
                <w:szCs w:val="20"/>
              </w:rPr>
              <w:t xml:space="preserve"> </w:t>
            </w:r>
            <w:r w:rsidR="00EF7262" w:rsidRPr="006C5330">
              <w:rPr>
                <w:sz w:val="20"/>
                <w:szCs w:val="20"/>
              </w:rPr>
              <w:t>As a small but open economy, reliant on its extractives sector and highly dependent on its trading partners, Namibia witnessed low growth (1.1%) in 2016/2017</w:t>
            </w:r>
            <w:r w:rsidR="00EF7262" w:rsidRPr="006C5330">
              <w:rPr>
                <w:rStyle w:val="FootnoteReference"/>
                <w:sz w:val="20"/>
                <w:szCs w:val="20"/>
              </w:rPr>
              <w:footnoteReference w:id="3"/>
            </w:r>
            <w:r w:rsidR="00EF7262" w:rsidRPr="006C5330">
              <w:rPr>
                <w:sz w:val="20"/>
                <w:szCs w:val="20"/>
              </w:rPr>
              <w:t xml:space="preserve">, given the global slow down. </w:t>
            </w:r>
            <w:r w:rsidR="00A95122">
              <w:rPr>
                <w:sz w:val="20"/>
                <w:szCs w:val="20"/>
              </w:rPr>
              <w:t xml:space="preserve">In 2017, </w:t>
            </w:r>
            <w:r w:rsidR="00EF7262" w:rsidRPr="006C5330">
              <w:rPr>
                <w:sz w:val="20"/>
                <w:szCs w:val="20"/>
              </w:rPr>
              <w:t>Namibia launched the 5</w:t>
            </w:r>
            <w:r w:rsidR="00EF7262" w:rsidRPr="006C5330">
              <w:rPr>
                <w:sz w:val="20"/>
                <w:szCs w:val="20"/>
                <w:vertAlign w:val="superscript"/>
              </w:rPr>
              <w:t>th</w:t>
            </w:r>
            <w:r w:rsidR="00EF7262" w:rsidRPr="006C5330">
              <w:rPr>
                <w:sz w:val="20"/>
                <w:szCs w:val="20"/>
              </w:rPr>
              <w:t xml:space="preserve"> National Development Plan (NDP5), integrating the Sustainable Development Goals under the theme “Working together towards prosperity</w:t>
            </w:r>
            <w:r w:rsidR="00A95122">
              <w:rPr>
                <w:sz w:val="20"/>
                <w:szCs w:val="20"/>
              </w:rPr>
              <w:t>.</w:t>
            </w:r>
            <w:r w:rsidR="00EF7262" w:rsidRPr="006C5330">
              <w:rPr>
                <w:sz w:val="20"/>
                <w:szCs w:val="20"/>
              </w:rPr>
              <w:t xml:space="preserve">” The plan is built on four pillars: economic progression, social transformation, environmental sustainability, and good governance; and aims to accelerate poverty eradication and inequality reduction towards more inclusive, sustainable and equitable growth. </w:t>
            </w:r>
          </w:p>
          <w:p w14:paraId="15AAC896" w14:textId="0EA0BE4B" w:rsidR="001C7045" w:rsidRPr="00EE0497" w:rsidRDefault="00DA0257" w:rsidP="00EE0497">
            <w:pPr>
              <w:tabs>
                <w:tab w:val="left" w:pos="8789"/>
              </w:tabs>
              <w:ind w:right="288"/>
              <w:jc w:val="both"/>
              <w:rPr>
                <w:sz w:val="20"/>
                <w:szCs w:val="20"/>
              </w:rPr>
            </w:pPr>
            <w:r>
              <w:rPr>
                <w:sz w:val="20"/>
                <w:szCs w:val="20"/>
              </w:rPr>
              <w:t xml:space="preserve">The </w:t>
            </w:r>
            <w:r w:rsidR="00A95122">
              <w:rPr>
                <w:sz w:val="20"/>
                <w:szCs w:val="20"/>
              </w:rPr>
              <w:t>creation of an Accelerator</w:t>
            </w:r>
            <w:r>
              <w:rPr>
                <w:sz w:val="20"/>
                <w:szCs w:val="20"/>
              </w:rPr>
              <w:t xml:space="preserve"> Lab </w:t>
            </w:r>
            <w:r w:rsidR="00A95122">
              <w:rPr>
                <w:sz w:val="20"/>
                <w:szCs w:val="20"/>
              </w:rPr>
              <w:t>in Namibia</w:t>
            </w:r>
            <w:r>
              <w:rPr>
                <w:sz w:val="20"/>
                <w:szCs w:val="20"/>
              </w:rPr>
              <w:t xml:space="preserve"> will drive solutions to</w:t>
            </w:r>
            <w:r w:rsidR="0028481E">
              <w:rPr>
                <w:sz w:val="20"/>
                <w:szCs w:val="20"/>
              </w:rPr>
              <w:t xml:space="preserve"> eradicate poverty and reduce inequalities through climate change adaptation and mitigation, as these challenges are fueled by the countr</w:t>
            </w:r>
            <w:r w:rsidR="008B7917">
              <w:rPr>
                <w:sz w:val="20"/>
                <w:szCs w:val="20"/>
              </w:rPr>
              <w:t>y’</w:t>
            </w:r>
            <w:r w:rsidR="0028481E">
              <w:rPr>
                <w:sz w:val="20"/>
                <w:szCs w:val="20"/>
              </w:rPr>
              <w:t>s vulnerability to environmental shocks</w:t>
            </w:r>
            <w:r w:rsidR="0028481E" w:rsidRPr="00EE0497">
              <w:rPr>
                <w:sz w:val="20"/>
              </w:rPr>
              <w:t>.</w:t>
            </w:r>
            <w:r w:rsidRPr="00EE0497">
              <w:rPr>
                <w:sz w:val="20"/>
              </w:rPr>
              <w:t xml:space="preserve"> </w:t>
            </w:r>
            <w:r w:rsidR="00361325" w:rsidRPr="00EE0497">
              <w:rPr>
                <w:sz w:val="20"/>
                <w:szCs w:val="20"/>
              </w:rPr>
              <w:t>Namibia is the most arid</w:t>
            </w:r>
            <w:r w:rsidR="00361325" w:rsidRPr="00EE0497">
              <w:rPr>
                <w:sz w:val="20"/>
              </w:rPr>
              <w:t xml:space="preserve"> country </w:t>
            </w:r>
            <w:r w:rsidR="00361325" w:rsidRPr="00EE0497">
              <w:rPr>
                <w:sz w:val="20"/>
                <w:szCs w:val="20"/>
              </w:rPr>
              <w:t>in Africa south of the</w:t>
            </w:r>
            <w:r w:rsidR="00E86D47" w:rsidRPr="00EE0497">
              <w:rPr>
                <w:sz w:val="20"/>
                <w:szCs w:val="20"/>
              </w:rPr>
              <w:t xml:space="preserve"> </w:t>
            </w:r>
            <w:r w:rsidR="00361325" w:rsidRPr="00EE0497">
              <w:rPr>
                <w:sz w:val="20"/>
                <w:szCs w:val="20"/>
              </w:rPr>
              <w:t xml:space="preserve">Sahara.  </w:t>
            </w:r>
            <w:r w:rsidR="00352703" w:rsidRPr="00EE0497">
              <w:rPr>
                <w:sz w:val="20"/>
                <w:szCs w:val="20"/>
              </w:rPr>
              <w:t>Climatic variability is a common phenomenon in Namibia, with</w:t>
            </w:r>
            <w:r w:rsidR="00352703" w:rsidRPr="00EE0497">
              <w:rPr>
                <w:sz w:val="20"/>
              </w:rPr>
              <w:t xml:space="preserve"> persistent droughts and </w:t>
            </w:r>
            <w:r w:rsidR="00352703" w:rsidRPr="00EE0497">
              <w:rPr>
                <w:sz w:val="20"/>
                <w:szCs w:val="20"/>
              </w:rPr>
              <w:t>unpredictable</w:t>
            </w:r>
            <w:r w:rsidR="00352703" w:rsidRPr="00EE0497">
              <w:rPr>
                <w:sz w:val="20"/>
              </w:rPr>
              <w:t xml:space="preserve"> and </w:t>
            </w:r>
            <w:r w:rsidR="00352703" w:rsidRPr="00EE0497">
              <w:rPr>
                <w:sz w:val="20"/>
                <w:szCs w:val="20"/>
              </w:rPr>
              <w:t>variable</w:t>
            </w:r>
            <w:r w:rsidR="00E86D47" w:rsidRPr="00EE0497">
              <w:rPr>
                <w:sz w:val="20"/>
                <w:szCs w:val="20"/>
              </w:rPr>
              <w:t xml:space="preserve"> </w:t>
            </w:r>
            <w:r w:rsidR="00352703" w:rsidRPr="00EE0497">
              <w:rPr>
                <w:sz w:val="20"/>
                <w:szCs w:val="20"/>
              </w:rPr>
              <w:t>rainfall</w:t>
            </w:r>
            <w:r w:rsidR="00352703" w:rsidRPr="00EE0497">
              <w:rPr>
                <w:sz w:val="20"/>
              </w:rPr>
              <w:t xml:space="preserve"> and </w:t>
            </w:r>
            <w:r w:rsidR="00352703" w:rsidRPr="00EE0497">
              <w:rPr>
                <w:sz w:val="20"/>
                <w:szCs w:val="20"/>
              </w:rPr>
              <w:t xml:space="preserve">temperatures the norm. </w:t>
            </w:r>
            <w:r w:rsidR="00361325" w:rsidRPr="00EE0497">
              <w:rPr>
                <w:sz w:val="20"/>
                <w:szCs w:val="20"/>
              </w:rPr>
              <w:t>About 22% of Namibia’s 823 680 km2 land area is desert, 70% is</w:t>
            </w:r>
            <w:r w:rsidR="003107D8" w:rsidRPr="00EE0497">
              <w:rPr>
                <w:sz w:val="20"/>
                <w:szCs w:val="20"/>
              </w:rPr>
              <w:t xml:space="preserve"> </w:t>
            </w:r>
            <w:r w:rsidR="00361325" w:rsidRPr="00EE0497">
              <w:rPr>
                <w:sz w:val="20"/>
                <w:szCs w:val="20"/>
              </w:rPr>
              <w:t>arid</w:t>
            </w:r>
            <w:r w:rsidR="00361325" w:rsidRPr="00EE0497">
              <w:rPr>
                <w:sz w:val="20"/>
              </w:rPr>
              <w:t xml:space="preserve"> to </w:t>
            </w:r>
            <w:r w:rsidR="00361325" w:rsidRPr="00EE0497">
              <w:rPr>
                <w:sz w:val="20"/>
                <w:szCs w:val="20"/>
              </w:rPr>
              <w:t>semi‐arid</w:t>
            </w:r>
            <w:r w:rsidR="00361325" w:rsidRPr="00EE0497">
              <w:rPr>
                <w:sz w:val="20"/>
              </w:rPr>
              <w:t xml:space="preserve"> and </w:t>
            </w:r>
            <w:r w:rsidR="00361325" w:rsidRPr="00EE0497">
              <w:rPr>
                <w:sz w:val="20"/>
                <w:szCs w:val="20"/>
              </w:rPr>
              <w:t>the remaining 8% is dry sub‐humid.</w:t>
            </w:r>
            <w:r w:rsidR="00B43D33" w:rsidRPr="00EE0497">
              <w:rPr>
                <w:rStyle w:val="FootnoteReference"/>
                <w:sz w:val="20"/>
                <w:szCs w:val="20"/>
              </w:rPr>
              <w:footnoteReference w:id="4"/>
            </w:r>
            <w:r w:rsidR="00BF6C3F" w:rsidRPr="00EE0497">
              <w:t xml:space="preserve"> </w:t>
            </w:r>
          </w:p>
          <w:p w14:paraId="2D6C6F02" w14:textId="77777777" w:rsidR="00E86D47" w:rsidRPr="00E86D47" w:rsidRDefault="00E86D47" w:rsidP="00E86D47">
            <w:pPr>
              <w:tabs>
                <w:tab w:val="left" w:pos="8789"/>
              </w:tabs>
              <w:ind w:right="288"/>
              <w:jc w:val="both"/>
              <w:rPr>
                <w:color w:val="FF0000"/>
                <w:sz w:val="20"/>
                <w:szCs w:val="20"/>
              </w:rPr>
            </w:pPr>
          </w:p>
          <w:p w14:paraId="53DDEDDF" w14:textId="1507AAF1" w:rsidR="001C7045" w:rsidRDefault="00A95122" w:rsidP="00164091">
            <w:pPr>
              <w:tabs>
                <w:tab w:val="left" w:pos="8789"/>
              </w:tabs>
              <w:autoSpaceDE w:val="0"/>
              <w:autoSpaceDN w:val="0"/>
              <w:adjustRightInd w:val="0"/>
              <w:spacing w:after="160"/>
              <w:ind w:right="288"/>
              <w:jc w:val="both"/>
              <w:rPr>
                <w:rFonts w:ascii="Calibri" w:hAnsi="Calibri" w:cs="Calibri"/>
                <w:sz w:val="20"/>
                <w:szCs w:val="20"/>
              </w:rPr>
            </w:pPr>
            <w:r>
              <w:rPr>
                <w:sz w:val="20"/>
                <w:szCs w:val="20"/>
              </w:rPr>
              <w:t>A</w:t>
            </w:r>
            <w:r w:rsidRPr="006C5330">
              <w:rPr>
                <w:sz w:val="20"/>
                <w:szCs w:val="20"/>
              </w:rPr>
              <w:t xml:space="preserve"> lack of proper disaster management solutions</w:t>
            </w:r>
            <w:r w:rsidRPr="006C5330" w:rsidDel="00A95122">
              <w:rPr>
                <w:sz w:val="20"/>
                <w:szCs w:val="20"/>
              </w:rPr>
              <w:t xml:space="preserve"> </w:t>
            </w:r>
            <w:r>
              <w:rPr>
                <w:sz w:val="20"/>
                <w:szCs w:val="20"/>
              </w:rPr>
              <w:t xml:space="preserve">often </w:t>
            </w:r>
            <w:r w:rsidR="001C7045" w:rsidRPr="006C5330">
              <w:rPr>
                <w:sz w:val="20"/>
                <w:szCs w:val="20"/>
              </w:rPr>
              <w:t>results in resources for human development priorities being diverted to disaster response. Namibia is not a signatory of sovereign disaster risk management solutions like African Risk Capacity, and as a result, farmers usually bear the brunt of environmental shocks on their own. In 2016/2017, 27.8% of Namibia’s population was food insecure, with rural communities, women and small holder farmers being the most affected</w:t>
            </w:r>
            <w:r w:rsidR="001C7045" w:rsidRPr="006C5330">
              <w:rPr>
                <w:rStyle w:val="FootnoteReference"/>
                <w:sz w:val="20"/>
                <w:szCs w:val="20"/>
              </w:rPr>
              <w:footnoteReference w:id="5"/>
            </w:r>
            <w:r w:rsidR="001C7045" w:rsidRPr="006C5330">
              <w:rPr>
                <w:sz w:val="20"/>
                <w:szCs w:val="20"/>
              </w:rPr>
              <w:t xml:space="preserve">. </w:t>
            </w:r>
          </w:p>
          <w:p w14:paraId="03FB5384" w14:textId="41E4394F" w:rsidR="00164091" w:rsidRDefault="001C7045" w:rsidP="00164091">
            <w:pPr>
              <w:spacing w:before="240" w:after="100" w:afterAutospacing="1"/>
              <w:jc w:val="both"/>
              <w:rPr>
                <w:sz w:val="20"/>
              </w:rPr>
            </w:pPr>
            <w:r w:rsidRPr="00062438">
              <w:rPr>
                <w:rFonts w:ascii="Calibri" w:hAnsi="Calibri" w:cs="Calibri"/>
                <w:sz w:val="20"/>
                <w:szCs w:val="20"/>
              </w:rPr>
              <w:t xml:space="preserve">Substantial financial barriers prevent farmers </w:t>
            </w:r>
            <w:r w:rsidR="009E5E2D">
              <w:rPr>
                <w:rFonts w:ascii="Calibri" w:hAnsi="Calibri" w:cs="Calibri"/>
                <w:sz w:val="20"/>
                <w:szCs w:val="20"/>
              </w:rPr>
              <w:t xml:space="preserve">and communities </w:t>
            </w:r>
            <w:r w:rsidRPr="00062438">
              <w:rPr>
                <w:rFonts w:ascii="Calibri" w:hAnsi="Calibri" w:cs="Calibri"/>
                <w:sz w:val="20"/>
                <w:szCs w:val="20"/>
              </w:rPr>
              <w:t xml:space="preserve">from adapting effectively to harmful impacts of climate change. For example, farmers may not have capital or credit available to invest in more resilient seeds or technology like irrigation. Additionally, they </w:t>
            </w:r>
            <w:r w:rsidR="00646594">
              <w:rPr>
                <w:rFonts w:ascii="Calibri" w:hAnsi="Calibri" w:cs="Calibri"/>
                <w:sz w:val="20"/>
                <w:szCs w:val="20"/>
              </w:rPr>
              <w:t xml:space="preserve">do </w:t>
            </w:r>
            <w:r w:rsidR="008A2BC3">
              <w:rPr>
                <w:rFonts w:ascii="Calibri" w:hAnsi="Calibri" w:cs="Calibri"/>
                <w:sz w:val="20"/>
                <w:szCs w:val="20"/>
              </w:rPr>
              <w:t>not</w:t>
            </w:r>
            <w:r w:rsidR="00646594">
              <w:rPr>
                <w:rFonts w:ascii="Calibri" w:hAnsi="Calibri" w:cs="Calibri"/>
                <w:sz w:val="20"/>
                <w:szCs w:val="20"/>
              </w:rPr>
              <w:t xml:space="preserve"> have</w:t>
            </w:r>
            <w:r w:rsidR="008A2BC3">
              <w:rPr>
                <w:rStyle w:val="CommentReference"/>
              </w:rPr>
              <w:t xml:space="preserve"> </w:t>
            </w:r>
            <w:r w:rsidR="008A2BC3">
              <w:rPr>
                <w:rFonts w:ascii="Calibri" w:hAnsi="Calibri" w:cs="Calibri"/>
                <w:sz w:val="20"/>
                <w:szCs w:val="20"/>
              </w:rPr>
              <w:t xml:space="preserve">equal </w:t>
            </w:r>
            <w:r w:rsidRPr="00062438">
              <w:rPr>
                <w:rFonts w:ascii="Calibri" w:hAnsi="Calibri" w:cs="Calibri"/>
                <w:sz w:val="20"/>
                <w:szCs w:val="20"/>
              </w:rPr>
              <w:t>access to affordable insurance products that can mitigate losses caused by extreme weather patterns.</w:t>
            </w:r>
            <w:r w:rsidRPr="006C5330">
              <w:rPr>
                <w:rFonts w:ascii="Calibri" w:hAnsi="Calibri" w:cs="Calibri"/>
                <w:sz w:val="20"/>
                <w:szCs w:val="20"/>
              </w:rPr>
              <w:t xml:space="preserve"> </w:t>
            </w:r>
            <w:r w:rsidRPr="00062438">
              <w:rPr>
                <w:rFonts w:ascii="Calibri" w:hAnsi="Calibri" w:cs="Calibri"/>
                <w:sz w:val="20"/>
                <w:szCs w:val="20"/>
              </w:rPr>
              <w:t>In general, Namibia</w:t>
            </w:r>
            <w:r w:rsidR="00AF326A">
              <w:rPr>
                <w:rFonts w:ascii="Calibri" w:hAnsi="Calibri" w:cs="Calibri"/>
                <w:sz w:val="20"/>
                <w:szCs w:val="20"/>
              </w:rPr>
              <w:t>’s existing</w:t>
            </w:r>
            <w:r w:rsidRPr="00062438">
              <w:rPr>
                <w:rFonts w:ascii="Calibri" w:hAnsi="Calibri" w:cs="Calibri"/>
                <w:sz w:val="20"/>
                <w:szCs w:val="20"/>
              </w:rPr>
              <w:t xml:space="preserve"> financial products </w:t>
            </w:r>
            <w:r w:rsidR="008A15C4">
              <w:rPr>
                <w:rFonts w:ascii="Calibri" w:hAnsi="Calibri" w:cs="Calibri"/>
                <w:sz w:val="20"/>
                <w:szCs w:val="20"/>
              </w:rPr>
              <w:t>to help</w:t>
            </w:r>
            <w:r w:rsidRPr="00062438">
              <w:rPr>
                <w:rFonts w:ascii="Calibri" w:hAnsi="Calibri" w:cs="Calibri"/>
                <w:sz w:val="20"/>
                <w:szCs w:val="20"/>
              </w:rPr>
              <w:t xml:space="preserve"> small</w:t>
            </w:r>
            <w:r w:rsidR="008A2BC3">
              <w:rPr>
                <w:rFonts w:ascii="Calibri" w:hAnsi="Calibri" w:cs="Calibri"/>
                <w:sz w:val="20"/>
                <w:szCs w:val="20"/>
              </w:rPr>
              <w:t xml:space="preserve"> holder</w:t>
            </w:r>
            <w:r w:rsidRPr="00062438">
              <w:rPr>
                <w:rFonts w:ascii="Calibri" w:hAnsi="Calibri" w:cs="Calibri"/>
                <w:sz w:val="20"/>
                <w:szCs w:val="20"/>
              </w:rPr>
              <w:t xml:space="preserve"> farmers manage these risks</w:t>
            </w:r>
            <w:r w:rsidR="00AF326A">
              <w:rPr>
                <w:rFonts w:ascii="Calibri" w:hAnsi="Calibri" w:cs="Calibri"/>
                <w:sz w:val="20"/>
                <w:szCs w:val="20"/>
              </w:rPr>
              <w:t>, remain largely inaccessible to</w:t>
            </w:r>
            <w:r w:rsidRPr="00062438">
              <w:rPr>
                <w:rFonts w:ascii="Calibri" w:hAnsi="Calibri" w:cs="Calibri"/>
                <w:sz w:val="20"/>
                <w:szCs w:val="20"/>
              </w:rPr>
              <w:t>. There is also a need for more accessible and timely information for farmers</w:t>
            </w:r>
            <w:r w:rsidR="00B617C9">
              <w:rPr>
                <w:rFonts w:ascii="Calibri" w:hAnsi="Calibri" w:cs="Calibri"/>
                <w:sz w:val="20"/>
                <w:szCs w:val="20"/>
              </w:rPr>
              <w:t xml:space="preserve"> and communities</w:t>
            </w:r>
            <w:r w:rsidRPr="00062438">
              <w:rPr>
                <w:rFonts w:ascii="Calibri" w:hAnsi="Calibri" w:cs="Calibri"/>
                <w:sz w:val="20"/>
                <w:szCs w:val="20"/>
              </w:rPr>
              <w:t xml:space="preserve"> to proactively manage risks.</w:t>
            </w:r>
            <w:r>
              <w:rPr>
                <w:rFonts w:ascii="Calibri" w:hAnsi="Calibri" w:cs="Calibri"/>
                <w:sz w:val="20"/>
                <w:szCs w:val="20"/>
              </w:rPr>
              <w:t xml:space="preserve"> </w:t>
            </w:r>
            <w:r w:rsidRPr="00062438">
              <w:rPr>
                <w:sz w:val="20"/>
              </w:rPr>
              <w:t>There are two ways in which financial services can b</w:t>
            </w:r>
            <w:r w:rsidR="00164091">
              <w:rPr>
                <w:sz w:val="20"/>
              </w:rPr>
              <w:t>e linked to climate resilience:</w:t>
            </w:r>
          </w:p>
          <w:p w14:paraId="5BBF97B6" w14:textId="77777777" w:rsidR="001C7045" w:rsidRPr="00164091" w:rsidRDefault="001C7045" w:rsidP="00164091">
            <w:pPr>
              <w:pStyle w:val="ListParagraph"/>
              <w:numPr>
                <w:ilvl w:val="0"/>
                <w:numId w:val="18"/>
              </w:numPr>
              <w:spacing w:before="240" w:after="100" w:afterAutospacing="1"/>
              <w:jc w:val="both"/>
              <w:rPr>
                <w:sz w:val="20"/>
              </w:rPr>
            </w:pPr>
            <w:r w:rsidRPr="00164091">
              <w:rPr>
                <w:sz w:val="20"/>
              </w:rPr>
              <w:t xml:space="preserve">Financial services as a tool to build resilience in the face of shocks related to climate change. </w:t>
            </w:r>
          </w:p>
          <w:p w14:paraId="602C1A20" w14:textId="235F2A00" w:rsidR="001C7045" w:rsidRPr="00062438" w:rsidRDefault="001C7045" w:rsidP="00164091">
            <w:pPr>
              <w:pStyle w:val="ListParagraph"/>
              <w:numPr>
                <w:ilvl w:val="0"/>
                <w:numId w:val="18"/>
              </w:numPr>
              <w:spacing w:before="240" w:after="100" w:afterAutospacing="1"/>
              <w:jc w:val="both"/>
              <w:rPr>
                <w:rFonts w:ascii="Calibri" w:hAnsi="Calibri" w:cs="Calibri"/>
                <w:sz w:val="18"/>
                <w:szCs w:val="20"/>
              </w:rPr>
            </w:pPr>
            <w:r w:rsidRPr="00062438">
              <w:rPr>
                <w:sz w:val="20"/>
              </w:rPr>
              <w:t xml:space="preserve">Financial services as a mechanism to increase the accessibility, affordability, and usage of risk reduction infrastructure, climate resilient inputs like drought resistant seeds, and cleaner technology that reduces </w:t>
            </w:r>
            <w:r w:rsidR="008A15C4">
              <w:rPr>
                <w:sz w:val="20"/>
              </w:rPr>
              <w:t>impact of</w:t>
            </w:r>
            <w:r w:rsidRPr="00062438">
              <w:rPr>
                <w:sz w:val="20"/>
              </w:rPr>
              <w:t xml:space="preserve"> climate change. </w:t>
            </w:r>
          </w:p>
          <w:p w14:paraId="16F324E1" w14:textId="7CE0E50D" w:rsidR="001C7045" w:rsidRPr="006C5330" w:rsidRDefault="00EF7262" w:rsidP="00164091">
            <w:pPr>
              <w:jc w:val="both"/>
              <w:rPr>
                <w:rFonts w:ascii="Calibri" w:hAnsi="Calibri" w:cs="Calibri"/>
                <w:sz w:val="20"/>
                <w:szCs w:val="20"/>
              </w:rPr>
            </w:pPr>
            <w:r>
              <w:rPr>
                <w:rFonts w:ascii="Calibri" w:hAnsi="Calibri" w:cs="Calibri"/>
                <w:sz w:val="20"/>
                <w:szCs w:val="20"/>
              </w:rPr>
              <w:t>T</w:t>
            </w:r>
            <w:r w:rsidR="001C7045" w:rsidRPr="006C5330">
              <w:rPr>
                <w:rFonts w:ascii="Calibri" w:hAnsi="Calibri" w:cs="Calibri"/>
                <w:sz w:val="20"/>
                <w:szCs w:val="20"/>
              </w:rPr>
              <w:t xml:space="preserve">he </w:t>
            </w:r>
            <w:r>
              <w:rPr>
                <w:rFonts w:ascii="Calibri" w:hAnsi="Calibri" w:cs="Calibri"/>
                <w:sz w:val="20"/>
                <w:szCs w:val="20"/>
              </w:rPr>
              <w:t>Government</w:t>
            </w:r>
            <w:r w:rsidR="00AF326A">
              <w:rPr>
                <w:rFonts w:ascii="Calibri" w:hAnsi="Calibri" w:cs="Calibri"/>
                <w:sz w:val="20"/>
                <w:szCs w:val="20"/>
              </w:rPr>
              <w:t xml:space="preserve"> (GRN)</w:t>
            </w:r>
            <w:r>
              <w:rPr>
                <w:rFonts w:ascii="Calibri" w:hAnsi="Calibri" w:cs="Calibri"/>
                <w:sz w:val="20"/>
                <w:szCs w:val="20"/>
              </w:rPr>
              <w:t xml:space="preserve"> of Namibia’s </w:t>
            </w:r>
            <w:r w:rsidR="001C7045" w:rsidRPr="006C5330">
              <w:rPr>
                <w:rFonts w:ascii="Calibri" w:hAnsi="Calibri" w:cs="Calibri"/>
                <w:sz w:val="20"/>
                <w:szCs w:val="20"/>
              </w:rPr>
              <w:t xml:space="preserve">recent validation of the country’s first National Public-Sector Innovation Policy, </w:t>
            </w:r>
            <w:r w:rsidR="00A95122">
              <w:rPr>
                <w:rFonts w:ascii="Calibri" w:hAnsi="Calibri" w:cs="Calibri"/>
                <w:sz w:val="20"/>
                <w:szCs w:val="20"/>
              </w:rPr>
              <w:t>opens</w:t>
            </w:r>
            <w:r>
              <w:rPr>
                <w:rFonts w:ascii="Calibri" w:hAnsi="Calibri" w:cs="Calibri"/>
                <w:sz w:val="20"/>
                <w:szCs w:val="20"/>
              </w:rPr>
              <w:t xml:space="preserve"> new opportunities of harnessing innovation and technology to address </w:t>
            </w:r>
            <w:r w:rsidR="008A15C4">
              <w:rPr>
                <w:rFonts w:ascii="Calibri" w:hAnsi="Calibri" w:cs="Calibri"/>
                <w:sz w:val="20"/>
                <w:szCs w:val="20"/>
              </w:rPr>
              <w:t>the adverse impacts of climate change</w:t>
            </w:r>
            <w:r>
              <w:rPr>
                <w:rFonts w:ascii="Calibri" w:hAnsi="Calibri" w:cs="Calibri"/>
                <w:sz w:val="20"/>
                <w:szCs w:val="20"/>
              </w:rPr>
              <w:t xml:space="preserve">. While </w:t>
            </w:r>
            <w:r w:rsidR="001C7045" w:rsidRPr="006C5330">
              <w:rPr>
                <w:rFonts w:ascii="Calibri" w:hAnsi="Calibri" w:cs="Calibri"/>
                <w:sz w:val="20"/>
                <w:szCs w:val="20"/>
              </w:rPr>
              <w:t xml:space="preserve">there are </w:t>
            </w:r>
            <w:r w:rsidR="00A95122" w:rsidRPr="006C5330">
              <w:rPr>
                <w:rFonts w:ascii="Calibri" w:hAnsi="Calibri" w:cs="Calibri"/>
                <w:sz w:val="20"/>
                <w:szCs w:val="20"/>
              </w:rPr>
              <w:t>several</w:t>
            </w:r>
            <w:r w:rsidR="001C7045" w:rsidRPr="006C5330">
              <w:rPr>
                <w:rFonts w:ascii="Calibri" w:hAnsi="Calibri" w:cs="Calibri"/>
                <w:sz w:val="20"/>
                <w:szCs w:val="20"/>
              </w:rPr>
              <w:t xml:space="preserve"> think tanks/institutions and individuals with </w:t>
            </w:r>
            <w:r w:rsidR="009D6F8B">
              <w:rPr>
                <w:rFonts w:ascii="Calibri" w:hAnsi="Calibri" w:cs="Calibri"/>
                <w:sz w:val="20"/>
                <w:szCs w:val="20"/>
              </w:rPr>
              <w:t xml:space="preserve">innovative </w:t>
            </w:r>
            <w:r w:rsidR="0013647F">
              <w:rPr>
                <w:rFonts w:ascii="Calibri" w:hAnsi="Calibri" w:cs="Calibri"/>
                <w:sz w:val="20"/>
                <w:szCs w:val="20"/>
              </w:rPr>
              <w:t>and indigenous knowledge</w:t>
            </w:r>
            <w:r>
              <w:rPr>
                <w:rFonts w:ascii="Calibri" w:hAnsi="Calibri" w:cs="Calibri"/>
                <w:sz w:val="20"/>
                <w:szCs w:val="20"/>
              </w:rPr>
              <w:t>,</w:t>
            </w:r>
            <w:r w:rsidR="001C7045" w:rsidRPr="006C5330">
              <w:rPr>
                <w:rFonts w:ascii="Calibri" w:hAnsi="Calibri" w:cs="Calibri"/>
                <w:sz w:val="20"/>
                <w:szCs w:val="20"/>
              </w:rPr>
              <w:t xml:space="preserve"> </w:t>
            </w:r>
            <w:r w:rsidR="00A95122">
              <w:rPr>
                <w:rFonts w:ascii="Calibri" w:hAnsi="Calibri" w:cs="Calibri"/>
                <w:sz w:val="20"/>
                <w:szCs w:val="20"/>
              </w:rPr>
              <w:t>they</w:t>
            </w:r>
            <w:r w:rsidR="00A95122" w:rsidRPr="006C5330">
              <w:rPr>
                <w:rFonts w:ascii="Calibri" w:hAnsi="Calibri" w:cs="Calibri"/>
                <w:sz w:val="20"/>
                <w:szCs w:val="20"/>
              </w:rPr>
              <w:t xml:space="preserve"> </w:t>
            </w:r>
            <w:r w:rsidR="001C7045" w:rsidRPr="006C5330">
              <w:rPr>
                <w:rFonts w:ascii="Calibri" w:hAnsi="Calibri" w:cs="Calibri"/>
                <w:sz w:val="20"/>
                <w:szCs w:val="20"/>
              </w:rPr>
              <w:t>do not have a</w:t>
            </w:r>
            <w:r w:rsidR="00AF326A">
              <w:rPr>
                <w:rFonts w:ascii="Calibri" w:hAnsi="Calibri" w:cs="Calibri"/>
                <w:sz w:val="20"/>
                <w:szCs w:val="20"/>
              </w:rPr>
              <w:t>ccess to a</w:t>
            </w:r>
            <w:r w:rsidR="001C7045" w:rsidRPr="006C5330">
              <w:rPr>
                <w:rFonts w:ascii="Calibri" w:hAnsi="Calibri" w:cs="Calibri"/>
                <w:sz w:val="20"/>
                <w:szCs w:val="20"/>
              </w:rPr>
              <w:t xml:space="preserve"> facility, platform or network </w:t>
            </w:r>
            <w:r w:rsidR="009D6F8B">
              <w:rPr>
                <w:rFonts w:ascii="Calibri" w:hAnsi="Calibri" w:cs="Calibri"/>
                <w:sz w:val="20"/>
                <w:szCs w:val="20"/>
              </w:rPr>
              <w:t>within which they can</w:t>
            </w:r>
            <w:r w:rsidR="001C7045" w:rsidRPr="006C5330">
              <w:rPr>
                <w:rFonts w:ascii="Calibri" w:hAnsi="Calibri" w:cs="Calibri"/>
                <w:sz w:val="20"/>
                <w:szCs w:val="20"/>
              </w:rPr>
              <w:t xml:space="preserve"> innovate. A </w:t>
            </w:r>
            <w:r>
              <w:rPr>
                <w:rFonts w:ascii="Calibri" w:hAnsi="Calibri" w:cs="Calibri"/>
                <w:sz w:val="20"/>
                <w:szCs w:val="20"/>
              </w:rPr>
              <w:t>l</w:t>
            </w:r>
            <w:r w:rsidR="001C7045" w:rsidRPr="006C5330">
              <w:rPr>
                <w:rFonts w:ascii="Calibri" w:hAnsi="Calibri" w:cs="Calibri"/>
                <w:sz w:val="20"/>
                <w:szCs w:val="20"/>
              </w:rPr>
              <w:t xml:space="preserve">ack of institutional capacity and innovation infrastructure has hindered innovation rollout and thus the development of Namibia and its achievement of the </w:t>
            </w:r>
            <w:r w:rsidR="0013647F">
              <w:rPr>
                <w:rFonts w:ascii="Calibri" w:hAnsi="Calibri" w:cs="Calibri"/>
                <w:sz w:val="20"/>
                <w:szCs w:val="20"/>
              </w:rPr>
              <w:t>NDP</w:t>
            </w:r>
            <w:r w:rsidR="001C7045" w:rsidRPr="006C5330">
              <w:rPr>
                <w:rFonts w:ascii="Calibri" w:hAnsi="Calibri" w:cs="Calibri"/>
                <w:sz w:val="20"/>
                <w:szCs w:val="20"/>
              </w:rPr>
              <w:t xml:space="preserve"> 5</w:t>
            </w:r>
            <w:r w:rsidR="00AF326A">
              <w:rPr>
                <w:rFonts w:ascii="Calibri" w:hAnsi="Calibri" w:cs="Calibri"/>
                <w:sz w:val="20"/>
                <w:szCs w:val="20"/>
              </w:rPr>
              <w:t xml:space="preserve"> </w:t>
            </w:r>
            <w:r w:rsidR="001C7045" w:rsidRPr="006C5330">
              <w:rPr>
                <w:rFonts w:ascii="Calibri" w:hAnsi="Calibri" w:cs="Calibri"/>
                <w:sz w:val="20"/>
                <w:szCs w:val="20"/>
              </w:rPr>
              <w:t>and the SDGs.</w:t>
            </w:r>
          </w:p>
          <w:p w14:paraId="08DA8AC2" w14:textId="774F6FD4" w:rsidR="001C7045" w:rsidRPr="006C5330" w:rsidRDefault="001C7045" w:rsidP="00164091">
            <w:pPr>
              <w:spacing w:before="240" w:after="100" w:afterAutospacing="1"/>
              <w:jc w:val="both"/>
              <w:rPr>
                <w:rFonts w:ascii="Calibri" w:hAnsi="Calibri" w:cs="Calibri"/>
                <w:sz w:val="20"/>
                <w:szCs w:val="20"/>
              </w:rPr>
            </w:pPr>
            <w:r w:rsidRPr="006C5330">
              <w:rPr>
                <w:rFonts w:ascii="Calibri" w:hAnsi="Calibri" w:cs="Calibri"/>
                <w:sz w:val="20"/>
                <w:szCs w:val="20"/>
              </w:rPr>
              <w:t>UNDP Namibia</w:t>
            </w:r>
            <w:r w:rsidR="00164091">
              <w:rPr>
                <w:rFonts w:ascii="Calibri" w:hAnsi="Calibri" w:cs="Calibri"/>
                <w:sz w:val="20"/>
                <w:szCs w:val="20"/>
              </w:rPr>
              <w:t>,</w:t>
            </w:r>
            <w:r w:rsidRPr="006C5330">
              <w:rPr>
                <w:rFonts w:ascii="Calibri" w:hAnsi="Calibri" w:cs="Calibri"/>
                <w:sz w:val="20"/>
                <w:szCs w:val="20"/>
              </w:rPr>
              <w:t xml:space="preserve"> through the SDG Accelerator Lab, proposes to focus on strengthening and fast-tracking </w:t>
            </w:r>
            <w:r w:rsidR="008A15C4">
              <w:rPr>
                <w:rFonts w:ascii="Calibri" w:hAnsi="Calibri" w:cs="Calibri"/>
                <w:sz w:val="20"/>
                <w:szCs w:val="20"/>
              </w:rPr>
              <w:t xml:space="preserve">climate change adaptation to build </w:t>
            </w:r>
            <w:r w:rsidRPr="006C5330">
              <w:rPr>
                <w:rFonts w:ascii="Calibri" w:hAnsi="Calibri" w:cs="Calibri"/>
                <w:sz w:val="20"/>
                <w:szCs w:val="20"/>
              </w:rPr>
              <w:t>climate resilient economies and communities through locally and regionally</w:t>
            </w:r>
            <w:r w:rsidR="00A95122">
              <w:rPr>
                <w:rFonts w:ascii="Calibri" w:hAnsi="Calibri" w:cs="Calibri"/>
                <w:sz w:val="20"/>
                <w:szCs w:val="20"/>
              </w:rPr>
              <w:t>-</w:t>
            </w:r>
            <w:r w:rsidRPr="006C5330">
              <w:rPr>
                <w:rFonts w:ascii="Calibri" w:hAnsi="Calibri" w:cs="Calibri"/>
                <w:sz w:val="20"/>
                <w:szCs w:val="20"/>
              </w:rPr>
              <w:t xml:space="preserve">sourced </w:t>
            </w:r>
            <w:r w:rsidR="008B7917" w:rsidRPr="006C5330">
              <w:rPr>
                <w:rFonts w:ascii="Calibri" w:hAnsi="Calibri" w:cs="Calibri"/>
                <w:sz w:val="20"/>
                <w:szCs w:val="20"/>
              </w:rPr>
              <w:t>innovati</w:t>
            </w:r>
            <w:r w:rsidR="008B7917">
              <w:rPr>
                <w:rFonts w:ascii="Calibri" w:hAnsi="Calibri" w:cs="Calibri"/>
                <w:sz w:val="20"/>
                <w:szCs w:val="20"/>
              </w:rPr>
              <w:t>ve</w:t>
            </w:r>
            <w:r w:rsidR="008B7917" w:rsidRPr="006C5330">
              <w:rPr>
                <w:rFonts w:ascii="Calibri" w:hAnsi="Calibri" w:cs="Calibri"/>
                <w:sz w:val="20"/>
                <w:szCs w:val="20"/>
              </w:rPr>
              <w:t xml:space="preserve"> </w:t>
            </w:r>
            <w:r w:rsidRPr="006C5330">
              <w:rPr>
                <w:rFonts w:ascii="Calibri" w:hAnsi="Calibri" w:cs="Calibri"/>
                <w:sz w:val="20"/>
                <w:szCs w:val="20"/>
              </w:rPr>
              <w:t xml:space="preserve">interventions and </w:t>
            </w:r>
            <w:r w:rsidR="00164091">
              <w:rPr>
                <w:rFonts w:ascii="Calibri" w:hAnsi="Calibri" w:cs="Calibri"/>
                <w:sz w:val="20"/>
                <w:szCs w:val="20"/>
              </w:rPr>
              <w:t>knowledge</w:t>
            </w:r>
            <w:r w:rsidR="00AF326A">
              <w:rPr>
                <w:rFonts w:ascii="Calibri" w:hAnsi="Calibri" w:cs="Calibri"/>
                <w:sz w:val="20"/>
                <w:szCs w:val="20"/>
              </w:rPr>
              <w:t>.</w:t>
            </w:r>
            <w:r w:rsidRPr="006C5330">
              <w:rPr>
                <w:rFonts w:ascii="Calibri" w:hAnsi="Calibri" w:cs="Calibri"/>
                <w:sz w:val="20"/>
                <w:szCs w:val="20"/>
              </w:rPr>
              <w:t xml:space="preserve"> </w:t>
            </w:r>
            <w:r w:rsidR="000E77CD" w:rsidRPr="00062438">
              <w:rPr>
                <w:rFonts w:ascii="Calibri" w:hAnsi="Calibri" w:cs="Calibri"/>
                <w:sz w:val="20"/>
                <w:szCs w:val="20"/>
              </w:rPr>
              <w:t xml:space="preserve">By identifying, </w:t>
            </w:r>
            <w:r w:rsidR="000E77CD" w:rsidRPr="00062438">
              <w:rPr>
                <w:rFonts w:ascii="Calibri" w:hAnsi="Calibri" w:cs="Calibri"/>
                <w:sz w:val="20"/>
                <w:szCs w:val="20"/>
              </w:rPr>
              <w:lastRenderedPageBreak/>
              <w:t>developing, and supporting transformative sustainable financ</w:t>
            </w:r>
            <w:r w:rsidR="000E77CD">
              <w:rPr>
                <w:rFonts w:ascii="Calibri" w:hAnsi="Calibri" w:cs="Calibri"/>
                <w:sz w:val="20"/>
                <w:szCs w:val="20"/>
              </w:rPr>
              <w:t>ing models,</w:t>
            </w:r>
            <w:r w:rsidR="000E77CD" w:rsidRPr="00062438">
              <w:rPr>
                <w:rFonts w:ascii="Calibri" w:hAnsi="Calibri" w:cs="Calibri"/>
                <w:sz w:val="20"/>
                <w:szCs w:val="20"/>
              </w:rPr>
              <w:t xml:space="preserve"> the </w:t>
            </w:r>
            <w:r w:rsidR="000E77CD" w:rsidRPr="006C5330">
              <w:rPr>
                <w:rFonts w:ascii="Calibri" w:hAnsi="Calibri" w:cs="Calibri"/>
                <w:sz w:val="20"/>
                <w:szCs w:val="20"/>
              </w:rPr>
              <w:t>SDG Innovation Accelerator</w:t>
            </w:r>
            <w:r w:rsidR="000E77CD">
              <w:rPr>
                <w:rFonts w:ascii="Calibri" w:hAnsi="Calibri" w:cs="Calibri"/>
                <w:sz w:val="20"/>
                <w:szCs w:val="20"/>
              </w:rPr>
              <w:t xml:space="preserve"> lab</w:t>
            </w:r>
            <w:r w:rsidR="000E77CD" w:rsidRPr="006C5330">
              <w:rPr>
                <w:rFonts w:ascii="Calibri" w:hAnsi="Calibri" w:cs="Calibri"/>
                <w:sz w:val="20"/>
                <w:szCs w:val="20"/>
              </w:rPr>
              <w:t xml:space="preserve"> will aim</w:t>
            </w:r>
            <w:r w:rsidR="000E77CD" w:rsidRPr="00062438">
              <w:rPr>
                <w:rFonts w:ascii="Calibri" w:hAnsi="Calibri" w:cs="Calibri"/>
                <w:sz w:val="20"/>
                <w:szCs w:val="20"/>
              </w:rPr>
              <w:t xml:space="preserve"> to </w:t>
            </w:r>
            <w:r w:rsidR="000E77CD">
              <w:rPr>
                <w:rFonts w:ascii="Calibri" w:hAnsi="Calibri" w:cs="Calibri"/>
                <w:sz w:val="20"/>
                <w:szCs w:val="20"/>
              </w:rPr>
              <w:t>promote</w:t>
            </w:r>
            <w:r w:rsidR="000E77CD" w:rsidRPr="00062438">
              <w:rPr>
                <w:rFonts w:ascii="Calibri" w:hAnsi="Calibri" w:cs="Calibri"/>
                <w:sz w:val="20"/>
                <w:szCs w:val="20"/>
              </w:rPr>
              <w:t xml:space="preserve"> private</w:t>
            </w:r>
            <w:r w:rsidR="000E77CD" w:rsidRPr="006C5330">
              <w:rPr>
                <w:rFonts w:ascii="Calibri" w:hAnsi="Calibri" w:cs="Calibri"/>
                <w:sz w:val="20"/>
                <w:szCs w:val="20"/>
              </w:rPr>
              <w:t>-sector</w:t>
            </w:r>
            <w:r w:rsidR="000E77CD" w:rsidRPr="00062438">
              <w:rPr>
                <w:rFonts w:ascii="Calibri" w:hAnsi="Calibri" w:cs="Calibri"/>
                <w:sz w:val="20"/>
                <w:szCs w:val="20"/>
              </w:rPr>
              <w:t xml:space="preserve"> investment</w:t>
            </w:r>
            <w:r w:rsidR="000E77CD">
              <w:rPr>
                <w:rFonts w:ascii="Calibri" w:hAnsi="Calibri" w:cs="Calibri"/>
                <w:sz w:val="20"/>
                <w:szCs w:val="20"/>
              </w:rPr>
              <w:t xml:space="preserve"> through </w:t>
            </w:r>
            <w:r w:rsidR="00DF1A3E">
              <w:rPr>
                <w:rFonts w:ascii="Calibri" w:hAnsi="Calibri" w:cs="Calibri"/>
                <w:sz w:val="20"/>
                <w:szCs w:val="20"/>
              </w:rPr>
              <w:t>‘</w:t>
            </w:r>
            <w:r w:rsidR="00EE0497">
              <w:rPr>
                <w:rFonts w:ascii="Calibri" w:hAnsi="Calibri" w:cs="Calibri"/>
                <w:sz w:val="20"/>
                <w:szCs w:val="20"/>
              </w:rPr>
              <w:t xml:space="preserve">resilience </w:t>
            </w:r>
            <w:r w:rsidR="000E77CD">
              <w:rPr>
                <w:rFonts w:ascii="Calibri" w:hAnsi="Calibri" w:cs="Calibri"/>
                <w:sz w:val="20"/>
                <w:szCs w:val="20"/>
              </w:rPr>
              <w:t>bonds</w:t>
            </w:r>
            <w:r w:rsidR="00DF1A3E">
              <w:rPr>
                <w:rFonts w:ascii="Calibri" w:hAnsi="Calibri" w:cs="Calibri"/>
                <w:sz w:val="20"/>
                <w:szCs w:val="20"/>
              </w:rPr>
              <w:t>’</w:t>
            </w:r>
            <w:r w:rsidR="00A95122">
              <w:rPr>
                <w:rFonts w:ascii="Calibri" w:hAnsi="Calibri" w:cs="Calibri"/>
                <w:sz w:val="20"/>
                <w:szCs w:val="20"/>
              </w:rPr>
              <w:t>,</w:t>
            </w:r>
            <w:r w:rsidR="000E77CD" w:rsidRPr="00062438">
              <w:rPr>
                <w:rFonts w:ascii="Calibri" w:hAnsi="Calibri" w:cs="Calibri"/>
                <w:sz w:val="20"/>
                <w:szCs w:val="20"/>
              </w:rPr>
              <w:t xml:space="preserve"> to</w:t>
            </w:r>
            <w:r w:rsidR="000E77CD">
              <w:rPr>
                <w:rFonts w:ascii="Calibri" w:hAnsi="Calibri" w:cs="Calibri"/>
                <w:sz w:val="20"/>
                <w:szCs w:val="20"/>
              </w:rPr>
              <w:t xml:space="preserve"> ensure </w:t>
            </w:r>
            <w:r w:rsidR="000E77CD" w:rsidRPr="00062438">
              <w:rPr>
                <w:rFonts w:ascii="Calibri" w:hAnsi="Calibri" w:cs="Calibri"/>
                <w:sz w:val="20"/>
                <w:szCs w:val="20"/>
              </w:rPr>
              <w:t xml:space="preserve">climate </w:t>
            </w:r>
            <w:r w:rsidR="00DF1A3E">
              <w:rPr>
                <w:rFonts w:ascii="Calibri" w:hAnsi="Calibri" w:cs="Calibri"/>
                <w:sz w:val="20"/>
                <w:szCs w:val="20"/>
              </w:rPr>
              <w:t>change mitigation and adaptation</w:t>
            </w:r>
            <w:r w:rsidR="000E77CD" w:rsidRPr="00062438">
              <w:rPr>
                <w:rFonts w:ascii="Calibri" w:hAnsi="Calibri" w:cs="Calibri"/>
                <w:sz w:val="20"/>
                <w:szCs w:val="20"/>
              </w:rPr>
              <w:t>.</w:t>
            </w:r>
            <w:r w:rsidR="000E77CD">
              <w:rPr>
                <w:rFonts w:ascii="Calibri" w:hAnsi="Calibri" w:cs="Calibri"/>
                <w:sz w:val="20"/>
                <w:szCs w:val="20"/>
              </w:rPr>
              <w:t xml:space="preserve"> </w:t>
            </w:r>
            <w:r w:rsidR="00EF7262">
              <w:rPr>
                <w:rFonts w:ascii="Calibri" w:hAnsi="Calibri" w:cs="Calibri"/>
                <w:sz w:val="20"/>
                <w:szCs w:val="20"/>
              </w:rPr>
              <w:t xml:space="preserve">The Lab will also focus on </w:t>
            </w:r>
            <w:r w:rsidR="00A95122">
              <w:rPr>
                <w:rFonts w:ascii="Calibri" w:hAnsi="Calibri" w:cs="Calibri"/>
                <w:sz w:val="20"/>
                <w:szCs w:val="20"/>
              </w:rPr>
              <w:t>the</w:t>
            </w:r>
            <w:r w:rsidR="00EF7262">
              <w:rPr>
                <w:rFonts w:ascii="Calibri" w:hAnsi="Calibri" w:cs="Calibri"/>
                <w:sz w:val="20"/>
                <w:szCs w:val="20"/>
              </w:rPr>
              <w:t xml:space="preserve"> </w:t>
            </w:r>
            <w:r w:rsidRPr="00062438">
              <w:rPr>
                <w:rFonts w:ascii="Calibri" w:hAnsi="Calibri" w:cs="Calibri"/>
                <w:sz w:val="20"/>
                <w:szCs w:val="20"/>
              </w:rPr>
              <w:t>development of appropriate and innovative financial solutions</w:t>
            </w:r>
            <w:r w:rsidR="00A95122">
              <w:rPr>
                <w:rFonts w:ascii="Calibri" w:hAnsi="Calibri" w:cs="Calibri"/>
                <w:sz w:val="20"/>
                <w:szCs w:val="20"/>
              </w:rPr>
              <w:t>,</w:t>
            </w:r>
            <w:r w:rsidRPr="00062438">
              <w:rPr>
                <w:rFonts w:ascii="Calibri" w:hAnsi="Calibri" w:cs="Calibri"/>
                <w:sz w:val="20"/>
                <w:szCs w:val="20"/>
              </w:rPr>
              <w:t xml:space="preserve"> and the provision of timely </w:t>
            </w:r>
            <w:r w:rsidR="00DF1A3E">
              <w:rPr>
                <w:rFonts w:ascii="Calibri" w:hAnsi="Calibri" w:cs="Calibri"/>
                <w:sz w:val="20"/>
                <w:szCs w:val="20"/>
              </w:rPr>
              <w:t xml:space="preserve">data and </w:t>
            </w:r>
            <w:r w:rsidRPr="00062438">
              <w:rPr>
                <w:rFonts w:ascii="Calibri" w:hAnsi="Calibri" w:cs="Calibri"/>
                <w:sz w:val="20"/>
                <w:szCs w:val="20"/>
              </w:rPr>
              <w:t>information for risk management</w:t>
            </w:r>
            <w:r w:rsidRPr="006C5330">
              <w:rPr>
                <w:rFonts w:ascii="Calibri" w:hAnsi="Calibri" w:cs="Calibri"/>
                <w:sz w:val="20"/>
                <w:szCs w:val="20"/>
              </w:rPr>
              <w:t xml:space="preserve">. </w:t>
            </w:r>
            <w:r w:rsidR="008A15C4">
              <w:rPr>
                <w:rFonts w:ascii="Calibri" w:hAnsi="Calibri" w:cs="Calibri"/>
                <w:sz w:val="20"/>
                <w:szCs w:val="20"/>
              </w:rPr>
              <w:t>These interventions propose to accelerate progress on SDGs1,2,6,7,8,9,10, 13,15</w:t>
            </w:r>
            <w:r w:rsidR="000E77CD">
              <w:rPr>
                <w:rFonts w:ascii="Calibri" w:hAnsi="Calibri" w:cs="Calibri"/>
                <w:sz w:val="20"/>
                <w:szCs w:val="20"/>
              </w:rPr>
              <w:t xml:space="preserve"> and 17</w:t>
            </w:r>
            <w:r w:rsidRPr="00062438">
              <w:rPr>
                <w:rFonts w:ascii="Calibri" w:hAnsi="Calibri" w:cs="Calibri"/>
                <w:sz w:val="20"/>
                <w:szCs w:val="20"/>
              </w:rPr>
              <w:t xml:space="preserve"> </w:t>
            </w:r>
            <w:r w:rsidRPr="006C5330">
              <w:rPr>
                <w:rFonts w:ascii="Calibri" w:hAnsi="Calibri" w:cs="Calibri"/>
                <w:sz w:val="20"/>
                <w:szCs w:val="20"/>
              </w:rPr>
              <w:t xml:space="preserve">as well as the AU Agenda 2063 “Ensuring the Africa That We Want.” </w:t>
            </w:r>
          </w:p>
          <w:p w14:paraId="4309DEBC" w14:textId="77777777" w:rsidR="001C7045" w:rsidRPr="00954E95" w:rsidRDefault="001C7045" w:rsidP="00164091">
            <w:pPr>
              <w:spacing w:before="240" w:after="100" w:afterAutospacing="1"/>
              <w:jc w:val="both"/>
              <w:rPr>
                <w:rFonts w:ascii="Calibri" w:hAnsi="Calibri" w:cs="Calibri"/>
                <w:sz w:val="4"/>
                <w:szCs w:val="4"/>
              </w:rPr>
            </w:pPr>
          </w:p>
        </w:tc>
      </w:tr>
      <w:tr w:rsidR="0022420E" w:rsidRPr="0022420E" w14:paraId="6B06DA93" w14:textId="77777777" w:rsidTr="00646594">
        <w:tc>
          <w:tcPr>
            <w:tcW w:w="11520" w:type="dxa"/>
            <w:shd w:val="clear" w:color="auto" w:fill="D9E2F3" w:themeFill="accent1" w:themeFillTint="33"/>
          </w:tcPr>
          <w:p w14:paraId="2011EEE7" w14:textId="77777777" w:rsidR="0022420E" w:rsidRPr="00BF6488" w:rsidRDefault="00EE0021" w:rsidP="00164091">
            <w:pPr>
              <w:numPr>
                <w:ilvl w:val="0"/>
                <w:numId w:val="1"/>
              </w:numPr>
              <w:contextualSpacing/>
              <w:jc w:val="both"/>
              <w:rPr>
                <w:rFonts w:ascii="Calibri" w:hAnsi="Calibri" w:cs="Calibri"/>
                <w:b/>
                <w:sz w:val="20"/>
                <w:szCs w:val="20"/>
              </w:rPr>
            </w:pPr>
            <w:r>
              <w:rPr>
                <w:rFonts w:ascii="Calibri" w:hAnsi="Calibri" w:cs="Calibri"/>
                <w:b/>
                <w:sz w:val="20"/>
                <w:szCs w:val="20"/>
              </w:rPr>
              <w:lastRenderedPageBreak/>
              <w:t xml:space="preserve">Objectives and </w:t>
            </w:r>
            <w:r w:rsidR="0022420E" w:rsidRPr="00BF6488">
              <w:rPr>
                <w:rFonts w:ascii="Calibri" w:hAnsi="Calibri" w:cs="Calibri"/>
                <w:b/>
                <w:sz w:val="20"/>
                <w:szCs w:val="20"/>
              </w:rPr>
              <w:t>Justification</w:t>
            </w:r>
            <w:r w:rsidR="007F5160" w:rsidRPr="00BF6488">
              <w:rPr>
                <w:rFonts w:ascii="Calibri" w:hAnsi="Calibri" w:cs="Calibri"/>
                <w:b/>
                <w:sz w:val="20"/>
                <w:szCs w:val="20"/>
              </w:rPr>
              <w:t xml:space="preserve"> for the Accelerator Lab</w:t>
            </w:r>
            <w:r w:rsidR="00943519" w:rsidRPr="00BF6488">
              <w:rPr>
                <w:rFonts w:ascii="Calibri" w:hAnsi="Calibri" w:cs="Calibri"/>
                <w:b/>
                <w:sz w:val="20"/>
                <w:szCs w:val="20"/>
              </w:rPr>
              <w:t>:</w:t>
            </w:r>
          </w:p>
        </w:tc>
      </w:tr>
      <w:tr w:rsidR="0022420E" w:rsidRPr="0022420E" w14:paraId="18B5CB76" w14:textId="77777777" w:rsidTr="00646594">
        <w:tc>
          <w:tcPr>
            <w:tcW w:w="11520" w:type="dxa"/>
            <w:shd w:val="clear" w:color="auto" w:fill="FFFFFF" w:themeFill="background1"/>
          </w:tcPr>
          <w:p w14:paraId="00FC1E43" w14:textId="77777777" w:rsidR="001C7045" w:rsidRDefault="001C7045" w:rsidP="00164091">
            <w:pPr>
              <w:jc w:val="both"/>
              <w:rPr>
                <w:rFonts w:ascii="Calibri" w:hAnsi="Calibri" w:cs="Calibri"/>
                <w:b/>
                <w:sz w:val="20"/>
                <w:szCs w:val="20"/>
              </w:rPr>
            </w:pPr>
            <w:r w:rsidRPr="00BF6488">
              <w:rPr>
                <w:rFonts w:ascii="Calibri" w:hAnsi="Calibri" w:cs="Calibri"/>
                <w:b/>
                <w:sz w:val="20"/>
                <w:szCs w:val="20"/>
              </w:rPr>
              <w:t>Objective</w:t>
            </w:r>
            <w:r>
              <w:rPr>
                <w:rFonts w:ascii="Calibri" w:hAnsi="Calibri" w:cs="Calibri"/>
                <w:b/>
                <w:sz w:val="20"/>
                <w:szCs w:val="20"/>
              </w:rPr>
              <w:t>s</w:t>
            </w:r>
            <w:r w:rsidRPr="00BF6488">
              <w:rPr>
                <w:rFonts w:ascii="Calibri" w:hAnsi="Calibri" w:cs="Calibri"/>
                <w:b/>
                <w:sz w:val="20"/>
                <w:szCs w:val="20"/>
              </w:rPr>
              <w:t>:</w:t>
            </w:r>
          </w:p>
          <w:p w14:paraId="63219055" w14:textId="77777777" w:rsidR="001C7045" w:rsidRDefault="001C7045" w:rsidP="00164091">
            <w:pPr>
              <w:jc w:val="both"/>
              <w:rPr>
                <w:rFonts w:ascii="Calibri" w:hAnsi="Calibri" w:cs="Calibri"/>
                <w:b/>
                <w:sz w:val="20"/>
                <w:szCs w:val="20"/>
              </w:rPr>
            </w:pPr>
          </w:p>
          <w:p w14:paraId="19AAFC3A" w14:textId="77777777" w:rsidR="001C7045" w:rsidRPr="00062438" w:rsidRDefault="001C7045" w:rsidP="00164091">
            <w:pPr>
              <w:contextualSpacing/>
              <w:jc w:val="both"/>
              <w:rPr>
                <w:rFonts w:ascii="Calibri" w:hAnsi="Calibri" w:cs="Calibri"/>
                <w:i/>
                <w:sz w:val="20"/>
                <w:szCs w:val="20"/>
              </w:rPr>
            </w:pPr>
            <w:r w:rsidRPr="00062438">
              <w:rPr>
                <w:rFonts w:ascii="Calibri" w:hAnsi="Calibri" w:cs="Calibri"/>
                <w:b/>
                <w:i/>
                <w:sz w:val="20"/>
                <w:szCs w:val="20"/>
              </w:rPr>
              <w:t>Creating places “where today’s moonshots become tomorrow’s breakthroughs”</w:t>
            </w:r>
          </w:p>
          <w:p w14:paraId="4F9AF8DD" w14:textId="4616ED47" w:rsidR="001C7045" w:rsidRDefault="001C7045" w:rsidP="00164091">
            <w:pPr>
              <w:contextualSpacing/>
              <w:jc w:val="both"/>
              <w:rPr>
                <w:rFonts w:ascii="Calibri" w:hAnsi="Calibri" w:cs="Calibri"/>
                <w:sz w:val="20"/>
                <w:szCs w:val="20"/>
              </w:rPr>
            </w:pPr>
            <w:r w:rsidRPr="00062438">
              <w:rPr>
                <w:rFonts w:ascii="Calibri" w:hAnsi="Calibri" w:cs="Calibri"/>
                <w:sz w:val="20"/>
                <w:szCs w:val="20"/>
              </w:rPr>
              <w:t>The SDG innovation accelerator lab will enable and encourage big disruptive bets</w:t>
            </w:r>
            <w:r>
              <w:rPr>
                <w:rFonts w:ascii="Calibri" w:hAnsi="Calibri" w:cs="Calibri"/>
                <w:sz w:val="20"/>
                <w:szCs w:val="20"/>
              </w:rPr>
              <w:t xml:space="preserve"> in climate change and green economy resilience building by </w:t>
            </w:r>
            <w:r w:rsidRPr="00062438">
              <w:rPr>
                <w:rFonts w:ascii="Calibri" w:hAnsi="Calibri" w:cs="Calibri"/>
                <w:sz w:val="20"/>
                <w:szCs w:val="20"/>
              </w:rPr>
              <w:t>aligning</w:t>
            </w:r>
            <w:r>
              <w:rPr>
                <w:rFonts w:ascii="Calibri" w:hAnsi="Calibri" w:cs="Calibri"/>
                <w:sz w:val="20"/>
                <w:szCs w:val="20"/>
              </w:rPr>
              <w:t xml:space="preserve"> stakeholders, and harnessing and nurturing </w:t>
            </w:r>
            <w:r w:rsidRPr="00062438">
              <w:rPr>
                <w:rFonts w:ascii="Calibri" w:hAnsi="Calibri" w:cs="Calibri"/>
                <w:sz w:val="20"/>
                <w:szCs w:val="20"/>
              </w:rPr>
              <w:t>solutions that will impact climate change in Namibia</w:t>
            </w:r>
            <w:r>
              <w:rPr>
                <w:rFonts w:ascii="Calibri" w:hAnsi="Calibri" w:cs="Calibri"/>
                <w:sz w:val="20"/>
                <w:szCs w:val="20"/>
              </w:rPr>
              <w:t xml:space="preserve"> </w:t>
            </w:r>
            <w:r w:rsidR="000E77CD">
              <w:rPr>
                <w:rFonts w:ascii="Calibri" w:hAnsi="Calibri" w:cs="Calibri"/>
                <w:sz w:val="20"/>
                <w:szCs w:val="20"/>
              </w:rPr>
              <w:t>as below</w:t>
            </w:r>
            <w:r>
              <w:rPr>
                <w:rFonts w:ascii="Calibri" w:hAnsi="Calibri" w:cs="Calibri"/>
                <w:sz w:val="20"/>
                <w:szCs w:val="20"/>
              </w:rPr>
              <w:t>:</w:t>
            </w:r>
          </w:p>
          <w:p w14:paraId="074A0E2E" w14:textId="77777777" w:rsidR="001C7045" w:rsidRPr="00062438" w:rsidRDefault="001C7045" w:rsidP="00164091">
            <w:pPr>
              <w:contextualSpacing/>
              <w:jc w:val="both"/>
              <w:rPr>
                <w:rFonts w:ascii="Calibri" w:hAnsi="Calibri" w:cs="Calibri"/>
                <w:sz w:val="20"/>
                <w:szCs w:val="20"/>
              </w:rPr>
            </w:pPr>
          </w:p>
          <w:p w14:paraId="3F0EB0A9" w14:textId="4F8E1A30" w:rsidR="008A2BC3" w:rsidRPr="0028481E" w:rsidRDefault="001C7045" w:rsidP="006D41B5">
            <w:pPr>
              <w:jc w:val="both"/>
              <w:rPr>
                <w:rFonts w:ascii="Calibri" w:hAnsi="Calibri" w:cs="Calibri"/>
                <w:sz w:val="20"/>
                <w:szCs w:val="20"/>
              </w:rPr>
            </w:pPr>
            <w:r w:rsidRPr="00062438">
              <w:rPr>
                <w:rFonts w:ascii="Calibri" w:hAnsi="Calibri" w:cs="Calibri"/>
                <w:sz w:val="20"/>
                <w:szCs w:val="20"/>
              </w:rPr>
              <w:t>UNDP Namibia as the integrator will facilitate and support the coordination of a network of public and private institutions</w:t>
            </w:r>
            <w:r w:rsidR="00164091">
              <w:rPr>
                <w:rFonts w:ascii="Calibri" w:hAnsi="Calibri" w:cs="Calibri"/>
                <w:sz w:val="20"/>
                <w:szCs w:val="20"/>
              </w:rPr>
              <w:t xml:space="preserve">, </w:t>
            </w:r>
            <w:r w:rsidRPr="00062438">
              <w:rPr>
                <w:rFonts w:ascii="Calibri" w:hAnsi="Calibri" w:cs="Calibri"/>
                <w:sz w:val="20"/>
                <w:szCs w:val="20"/>
              </w:rPr>
              <w:t>citizenry</w:t>
            </w:r>
            <w:r w:rsidR="00164091">
              <w:rPr>
                <w:rFonts w:ascii="Calibri" w:hAnsi="Calibri" w:cs="Calibri"/>
                <w:sz w:val="20"/>
                <w:szCs w:val="20"/>
              </w:rPr>
              <w:t xml:space="preserve">, </w:t>
            </w:r>
            <w:r w:rsidR="000E77CD">
              <w:rPr>
                <w:rFonts w:ascii="Calibri" w:hAnsi="Calibri" w:cs="Calibri"/>
                <w:sz w:val="20"/>
                <w:szCs w:val="20"/>
              </w:rPr>
              <w:t>especially youth</w:t>
            </w:r>
            <w:r w:rsidR="006D41B5">
              <w:rPr>
                <w:rFonts w:ascii="Calibri" w:hAnsi="Calibri" w:cs="Calibri"/>
                <w:sz w:val="20"/>
                <w:szCs w:val="20"/>
              </w:rPr>
              <w:t>, w</w:t>
            </w:r>
            <w:r w:rsidRPr="00062438">
              <w:rPr>
                <w:rFonts w:ascii="Calibri" w:hAnsi="Calibri" w:cs="Calibri"/>
                <w:sz w:val="20"/>
                <w:szCs w:val="20"/>
              </w:rPr>
              <w:t>ith the aim to bring together expertise, creativity, and intellect to develop ideas in the area</w:t>
            </w:r>
            <w:r w:rsidR="006D41B5">
              <w:rPr>
                <w:rFonts w:ascii="Calibri" w:hAnsi="Calibri" w:cs="Calibri"/>
                <w:sz w:val="20"/>
                <w:szCs w:val="20"/>
              </w:rPr>
              <w:t>s</w:t>
            </w:r>
            <w:r w:rsidRPr="00062438">
              <w:rPr>
                <w:rFonts w:ascii="Calibri" w:hAnsi="Calibri" w:cs="Calibri"/>
                <w:sz w:val="20"/>
                <w:szCs w:val="20"/>
              </w:rPr>
              <w:t xml:space="preserve"> of climate resilience</w:t>
            </w:r>
            <w:r w:rsidR="00DF1A3E">
              <w:rPr>
                <w:rFonts w:ascii="Calibri" w:hAnsi="Calibri" w:cs="Calibri"/>
                <w:sz w:val="20"/>
                <w:szCs w:val="20"/>
              </w:rPr>
              <w:t xml:space="preserve"> to support vulnerable communities and regions</w:t>
            </w:r>
            <w:r w:rsidRPr="00062438">
              <w:rPr>
                <w:rFonts w:ascii="Calibri" w:hAnsi="Calibri" w:cs="Calibri"/>
                <w:sz w:val="20"/>
                <w:szCs w:val="20"/>
              </w:rPr>
              <w:t xml:space="preserve">. </w:t>
            </w:r>
            <w:r w:rsidR="00C2521A">
              <w:rPr>
                <w:rFonts w:ascii="Calibri" w:hAnsi="Calibri" w:cs="Calibri"/>
                <w:sz w:val="20"/>
                <w:szCs w:val="20"/>
              </w:rPr>
              <w:t xml:space="preserve">Within the ideation phase of the Lab, UNDP Namibia will facilitate </w:t>
            </w:r>
            <w:r w:rsidR="006D41B5">
              <w:rPr>
                <w:rFonts w:ascii="Calibri" w:hAnsi="Calibri" w:cs="Calibri"/>
                <w:sz w:val="20"/>
                <w:szCs w:val="20"/>
              </w:rPr>
              <w:t xml:space="preserve">a series of hackathons to attract youth, entrepreneurs and academics in developing new business models </w:t>
            </w:r>
            <w:r w:rsidR="00DF1A3E">
              <w:rPr>
                <w:rFonts w:ascii="Calibri" w:hAnsi="Calibri" w:cs="Calibri"/>
                <w:sz w:val="20"/>
                <w:szCs w:val="20"/>
              </w:rPr>
              <w:t>for</w:t>
            </w:r>
            <w:r w:rsidR="00EE0497">
              <w:rPr>
                <w:rFonts w:ascii="Calibri" w:hAnsi="Calibri" w:cs="Calibri"/>
                <w:sz w:val="20"/>
                <w:szCs w:val="20"/>
              </w:rPr>
              <w:t xml:space="preserve"> adaptation services</w:t>
            </w:r>
            <w:r w:rsidR="006D41B5">
              <w:rPr>
                <w:rFonts w:ascii="Calibri" w:hAnsi="Calibri" w:cs="Calibri"/>
                <w:sz w:val="20"/>
                <w:szCs w:val="20"/>
              </w:rPr>
              <w:t xml:space="preserve">. </w:t>
            </w:r>
            <w:r w:rsidR="00EE0497">
              <w:rPr>
                <w:rFonts w:ascii="Calibri" w:hAnsi="Calibri" w:cs="Calibri"/>
                <w:sz w:val="20"/>
                <w:szCs w:val="20"/>
              </w:rPr>
              <w:t xml:space="preserve">The lab will </w:t>
            </w:r>
            <w:r w:rsidR="00EE0497" w:rsidRPr="00B617C9">
              <w:rPr>
                <w:rFonts w:ascii="Calibri" w:hAnsi="Calibri" w:cs="Calibri"/>
                <w:sz w:val="20"/>
                <w:szCs w:val="20"/>
              </w:rPr>
              <w:t>nurture the creation of start-ups and SMEs offering adaptation-related goods and services.</w:t>
            </w:r>
            <w:r w:rsidR="00BA5499">
              <w:rPr>
                <w:rFonts w:ascii="Calibri" w:hAnsi="Calibri" w:cs="Calibri"/>
                <w:sz w:val="20"/>
                <w:szCs w:val="20"/>
              </w:rPr>
              <w:t xml:space="preserve"> </w:t>
            </w:r>
            <w:r w:rsidR="00C2521A">
              <w:rPr>
                <w:rFonts w:ascii="Calibri" w:hAnsi="Calibri" w:cs="Calibri"/>
                <w:sz w:val="20"/>
                <w:szCs w:val="20"/>
              </w:rPr>
              <w:t>Winning hackathon teams will be invited to participate in the SDG Accelerator Lab</w:t>
            </w:r>
            <w:r w:rsidR="00281FBF">
              <w:rPr>
                <w:rFonts w:ascii="Calibri" w:hAnsi="Calibri" w:cs="Calibri"/>
                <w:sz w:val="20"/>
                <w:szCs w:val="20"/>
              </w:rPr>
              <w:t xml:space="preserve"> and begin the validation of their concept and technology</w:t>
            </w:r>
            <w:r w:rsidR="00C2521A">
              <w:rPr>
                <w:rFonts w:ascii="Calibri" w:hAnsi="Calibri" w:cs="Calibri"/>
                <w:sz w:val="20"/>
                <w:szCs w:val="20"/>
              </w:rPr>
              <w:t>.</w:t>
            </w:r>
            <w:r w:rsidR="008A29AD">
              <w:rPr>
                <w:rFonts w:ascii="Calibri" w:hAnsi="Calibri" w:cs="Calibri"/>
                <w:sz w:val="20"/>
                <w:szCs w:val="20"/>
              </w:rPr>
              <w:t xml:space="preserve"> </w:t>
            </w:r>
            <w:r w:rsidR="00281FBF">
              <w:rPr>
                <w:rFonts w:ascii="Calibri" w:hAnsi="Calibri" w:cs="Calibri"/>
                <w:sz w:val="20"/>
                <w:szCs w:val="20"/>
              </w:rPr>
              <w:t xml:space="preserve">The Lab will be </w:t>
            </w:r>
            <w:r w:rsidR="001D5CBE">
              <w:rPr>
                <w:rFonts w:ascii="Calibri" w:hAnsi="Calibri" w:cs="Calibri"/>
                <w:sz w:val="20"/>
                <w:szCs w:val="20"/>
              </w:rPr>
              <w:t xml:space="preserve">an </w:t>
            </w:r>
            <w:r w:rsidR="001D5CBE" w:rsidRPr="0028481E">
              <w:rPr>
                <w:rFonts w:ascii="Calibri" w:hAnsi="Calibri" w:cs="Calibri"/>
                <w:sz w:val="20"/>
                <w:szCs w:val="20"/>
              </w:rPr>
              <w:t>innovation platform</w:t>
            </w:r>
            <w:r w:rsidR="001D5CBE">
              <w:rPr>
                <w:rFonts w:ascii="Calibri" w:hAnsi="Calibri" w:cs="Calibri"/>
                <w:sz w:val="20"/>
                <w:szCs w:val="20"/>
              </w:rPr>
              <w:t xml:space="preserve"> </w:t>
            </w:r>
            <w:r w:rsidR="00281FBF">
              <w:rPr>
                <w:rFonts w:ascii="Calibri" w:hAnsi="Calibri" w:cs="Calibri"/>
                <w:sz w:val="20"/>
                <w:szCs w:val="20"/>
              </w:rPr>
              <w:t>supported by</w:t>
            </w:r>
            <w:r w:rsidR="008A29AD">
              <w:rPr>
                <w:rFonts w:ascii="Calibri" w:hAnsi="Calibri" w:cs="Calibri"/>
                <w:sz w:val="20"/>
                <w:szCs w:val="20"/>
              </w:rPr>
              <w:t xml:space="preserve"> </w:t>
            </w:r>
            <w:r w:rsidR="003107D8">
              <w:rPr>
                <w:rFonts w:ascii="Calibri" w:hAnsi="Calibri" w:cs="Calibri"/>
                <w:sz w:val="20"/>
                <w:szCs w:val="20"/>
              </w:rPr>
              <w:t>the knowledge</w:t>
            </w:r>
            <w:r w:rsidR="008A29AD">
              <w:rPr>
                <w:rFonts w:ascii="Calibri" w:hAnsi="Calibri" w:cs="Calibri"/>
                <w:sz w:val="20"/>
                <w:szCs w:val="20"/>
              </w:rPr>
              <w:t xml:space="preserve"> and expertise in the</w:t>
            </w:r>
            <w:r w:rsidR="008A2BC3">
              <w:rPr>
                <w:rFonts w:ascii="Calibri" w:hAnsi="Calibri" w:cs="Calibri"/>
                <w:sz w:val="20"/>
                <w:szCs w:val="20"/>
              </w:rPr>
              <w:t xml:space="preserve"> National Commission on Research Science and Technology (NCRST) </w:t>
            </w:r>
            <w:r w:rsidR="008A29AD">
              <w:rPr>
                <w:rFonts w:ascii="Calibri" w:hAnsi="Calibri" w:cs="Calibri"/>
                <w:sz w:val="20"/>
                <w:szCs w:val="20"/>
              </w:rPr>
              <w:t>to:</w:t>
            </w:r>
            <w:r w:rsidR="006D41B5">
              <w:rPr>
                <w:rFonts w:ascii="Calibri" w:hAnsi="Calibri" w:cs="Calibri"/>
                <w:sz w:val="20"/>
                <w:szCs w:val="20"/>
              </w:rPr>
              <w:t xml:space="preserve"> </w:t>
            </w:r>
            <w:r w:rsidR="008A2BC3" w:rsidRPr="0028481E">
              <w:rPr>
                <w:rFonts w:ascii="Calibri" w:hAnsi="Calibri" w:cs="Calibri"/>
                <w:sz w:val="20"/>
                <w:szCs w:val="20"/>
              </w:rPr>
              <w:t xml:space="preserve"> </w:t>
            </w:r>
          </w:p>
          <w:p w14:paraId="319C14D8" w14:textId="77777777" w:rsidR="001C7045" w:rsidRPr="0028481E" w:rsidRDefault="001C7045" w:rsidP="0028481E">
            <w:pPr>
              <w:jc w:val="both"/>
              <w:rPr>
                <w:rFonts w:ascii="Calibri" w:hAnsi="Calibri" w:cs="Calibri"/>
                <w:sz w:val="20"/>
                <w:szCs w:val="20"/>
              </w:rPr>
            </w:pPr>
          </w:p>
          <w:p w14:paraId="12E807F9" w14:textId="77777777" w:rsidR="00BA5499" w:rsidRDefault="008A29AD" w:rsidP="00BA5499">
            <w:pPr>
              <w:pStyle w:val="ListParagraph"/>
              <w:numPr>
                <w:ilvl w:val="0"/>
                <w:numId w:val="19"/>
              </w:numPr>
              <w:jc w:val="both"/>
              <w:rPr>
                <w:rFonts w:ascii="Calibri" w:hAnsi="Calibri" w:cs="Calibri"/>
                <w:sz w:val="20"/>
                <w:szCs w:val="20"/>
              </w:rPr>
            </w:pPr>
            <w:r w:rsidRPr="00BA5499">
              <w:rPr>
                <w:rFonts w:ascii="Calibri" w:hAnsi="Calibri" w:cs="Calibri"/>
                <w:sz w:val="20"/>
                <w:szCs w:val="20"/>
              </w:rPr>
              <w:t xml:space="preserve">Engage </w:t>
            </w:r>
            <w:r w:rsidR="001C7045" w:rsidRPr="00BA5499">
              <w:rPr>
                <w:rFonts w:ascii="Calibri" w:hAnsi="Calibri" w:cs="Calibri"/>
                <w:sz w:val="20"/>
                <w:szCs w:val="20"/>
              </w:rPr>
              <w:t xml:space="preserve">communities on indigenous knowledge, specifically citizens without a platform and/or network to develop and launch innovative bottom-up multiplier development solutions in relation to biodiversity and climate resilience. At the same time, becoming part of, and contributing to a global learning community and network. </w:t>
            </w:r>
          </w:p>
          <w:p w14:paraId="3C219710" w14:textId="19ACBD54" w:rsidR="001C7045" w:rsidRPr="00BA5499" w:rsidRDefault="001C7045" w:rsidP="00BA5499">
            <w:pPr>
              <w:pStyle w:val="ListParagraph"/>
              <w:numPr>
                <w:ilvl w:val="0"/>
                <w:numId w:val="19"/>
              </w:numPr>
              <w:jc w:val="both"/>
              <w:rPr>
                <w:rFonts w:ascii="Calibri" w:hAnsi="Calibri" w:cs="Calibri"/>
                <w:sz w:val="20"/>
                <w:szCs w:val="20"/>
              </w:rPr>
            </w:pPr>
            <w:r w:rsidRPr="00BA5499">
              <w:rPr>
                <w:rFonts w:ascii="Calibri" w:hAnsi="Calibri" w:cs="Calibri"/>
                <w:sz w:val="20"/>
                <w:szCs w:val="20"/>
              </w:rPr>
              <w:t>Establish a multi-sectoral platform that attracts private sector and other development actors to invest greater resources and expertise in innovative solutions identified through the</w:t>
            </w:r>
            <w:r w:rsidR="00164091" w:rsidRPr="00BA5499">
              <w:rPr>
                <w:rFonts w:ascii="Calibri" w:hAnsi="Calibri" w:cs="Calibri"/>
                <w:sz w:val="20"/>
                <w:szCs w:val="20"/>
              </w:rPr>
              <w:t xml:space="preserve"> issuance of green bonds</w:t>
            </w:r>
            <w:r w:rsidR="00DA0257" w:rsidRPr="00BA5499">
              <w:rPr>
                <w:rFonts w:ascii="Calibri" w:hAnsi="Calibri" w:cs="Calibri"/>
                <w:sz w:val="20"/>
                <w:szCs w:val="20"/>
              </w:rPr>
              <w:t xml:space="preserve"> recently launched in Namibia</w:t>
            </w:r>
            <w:r w:rsidR="008A29AD" w:rsidRPr="00BA5499">
              <w:rPr>
                <w:rFonts w:ascii="Calibri" w:hAnsi="Calibri" w:cs="Calibri"/>
                <w:sz w:val="20"/>
                <w:szCs w:val="20"/>
              </w:rPr>
              <w:t xml:space="preserve">. </w:t>
            </w:r>
          </w:p>
          <w:p w14:paraId="6FAD175A" w14:textId="77777777" w:rsidR="001C7045" w:rsidRDefault="001C7045" w:rsidP="00164091">
            <w:pPr>
              <w:contextualSpacing/>
              <w:jc w:val="both"/>
              <w:rPr>
                <w:rFonts w:ascii="Calibri" w:hAnsi="Calibri" w:cs="Calibri"/>
                <w:b/>
                <w:sz w:val="20"/>
                <w:szCs w:val="20"/>
              </w:rPr>
            </w:pPr>
            <w:r w:rsidRPr="00954E95">
              <w:rPr>
                <w:rFonts w:ascii="Calibri" w:hAnsi="Calibri" w:cs="Calibri"/>
                <w:b/>
                <w:sz w:val="20"/>
                <w:szCs w:val="20"/>
              </w:rPr>
              <w:t xml:space="preserve">Justification: </w:t>
            </w:r>
          </w:p>
          <w:p w14:paraId="5E65D007" w14:textId="36877A33" w:rsidR="001C7045" w:rsidRDefault="00C2521A" w:rsidP="00164091">
            <w:pPr>
              <w:pStyle w:val="ListParagraph"/>
              <w:numPr>
                <w:ilvl w:val="0"/>
                <w:numId w:val="2"/>
              </w:numPr>
              <w:jc w:val="both"/>
              <w:rPr>
                <w:rFonts w:ascii="Calibri" w:hAnsi="Calibri" w:cs="Calibri"/>
                <w:sz w:val="20"/>
                <w:szCs w:val="20"/>
              </w:rPr>
            </w:pPr>
            <w:r>
              <w:rPr>
                <w:rFonts w:ascii="Calibri" w:hAnsi="Calibri" w:cs="Calibri"/>
                <w:sz w:val="20"/>
                <w:szCs w:val="20"/>
              </w:rPr>
              <w:t>The Accelerator Lab will assist in r</w:t>
            </w:r>
            <w:r w:rsidR="001C7045" w:rsidRPr="00AE48C8">
              <w:rPr>
                <w:rFonts w:ascii="Calibri" w:hAnsi="Calibri" w:cs="Calibri"/>
                <w:sz w:val="20"/>
                <w:szCs w:val="20"/>
              </w:rPr>
              <w:t>isk-proofing the SDGs in Namibia</w:t>
            </w:r>
            <w:r>
              <w:rPr>
                <w:rFonts w:ascii="Calibri" w:hAnsi="Calibri" w:cs="Calibri"/>
                <w:sz w:val="20"/>
                <w:szCs w:val="20"/>
              </w:rPr>
              <w:t>.</w:t>
            </w:r>
            <w:r w:rsidR="00EF7262" w:rsidRPr="00AE48C8">
              <w:rPr>
                <w:rFonts w:ascii="Calibri" w:hAnsi="Calibri" w:cs="Calibri"/>
                <w:sz w:val="20"/>
                <w:szCs w:val="20"/>
              </w:rPr>
              <w:t xml:space="preserve"> </w:t>
            </w:r>
            <w:r w:rsidR="001C7045" w:rsidRPr="00AE48C8">
              <w:rPr>
                <w:rFonts w:ascii="Calibri" w:hAnsi="Calibri" w:cs="Calibri"/>
                <w:sz w:val="20"/>
                <w:szCs w:val="20"/>
              </w:rPr>
              <w:t>With the Fifth National Development Plan (N</w:t>
            </w:r>
            <w:r w:rsidR="001D5CBE">
              <w:rPr>
                <w:rFonts w:ascii="Calibri" w:hAnsi="Calibri" w:cs="Calibri"/>
                <w:sz w:val="20"/>
                <w:szCs w:val="20"/>
              </w:rPr>
              <w:t>DP</w:t>
            </w:r>
            <w:r w:rsidR="001C7045" w:rsidRPr="00AE48C8">
              <w:rPr>
                <w:rFonts w:ascii="Calibri" w:hAnsi="Calibri" w:cs="Calibri"/>
                <w:sz w:val="20"/>
                <w:szCs w:val="20"/>
              </w:rPr>
              <w:t>-5), the GRN made a commitment to build resilience to secure th</w:t>
            </w:r>
            <w:r w:rsidR="001D5CBE">
              <w:rPr>
                <w:rFonts w:ascii="Calibri" w:hAnsi="Calibri" w:cs="Calibri"/>
                <w:sz w:val="20"/>
                <w:szCs w:val="20"/>
              </w:rPr>
              <w:t>e advancements towards the SDGs and as such d</w:t>
            </w:r>
            <w:r w:rsidR="001C7045" w:rsidRPr="00AE48C8">
              <w:rPr>
                <w:rFonts w:ascii="Calibri" w:hAnsi="Calibri" w:cs="Calibri"/>
                <w:sz w:val="20"/>
                <w:szCs w:val="20"/>
              </w:rPr>
              <w:t xml:space="preserve">isaster and climate risk management </w:t>
            </w:r>
            <w:r>
              <w:rPr>
                <w:rFonts w:ascii="Calibri" w:hAnsi="Calibri" w:cs="Calibri"/>
                <w:sz w:val="20"/>
                <w:szCs w:val="20"/>
              </w:rPr>
              <w:t>must be factored into the implementation of</w:t>
            </w:r>
            <w:r w:rsidR="001C7045" w:rsidRPr="00AE48C8">
              <w:rPr>
                <w:rFonts w:ascii="Calibri" w:hAnsi="Calibri" w:cs="Calibri"/>
                <w:sz w:val="20"/>
                <w:szCs w:val="20"/>
              </w:rPr>
              <w:t xml:space="preserve"> NDP-5 priorities. </w:t>
            </w:r>
          </w:p>
          <w:p w14:paraId="02EA91F6" w14:textId="5E2404C3" w:rsidR="001C7045" w:rsidRPr="00062438" w:rsidRDefault="001C7045" w:rsidP="00164091">
            <w:pPr>
              <w:pStyle w:val="ListParagraph"/>
              <w:numPr>
                <w:ilvl w:val="0"/>
                <w:numId w:val="2"/>
              </w:numPr>
              <w:jc w:val="both"/>
              <w:rPr>
                <w:rFonts w:ascii="Calibri" w:hAnsi="Calibri" w:cs="Calibri"/>
                <w:sz w:val="20"/>
                <w:szCs w:val="20"/>
              </w:rPr>
            </w:pPr>
            <w:r w:rsidRPr="00062438">
              <w:rPr>
                <w:rFonts w:ascii="Calibri" w:hAnsi="Calibri" w:cs="Calibri"/>
                <w:sz w:val="20"/>
                <w:szCs w:val="20"/>
              </w:rPr>
              <w:t xml:space="preserve">The Lab </w:t>
            </w:r>
            <w:r w:rsidR="008A29AD">
              <w:rPr>
                <w:rFonts w:ascii="Calibri" w:hAnsi="Calibri" w:cs="Calibri"/>
                <w:sz w:val="20"/>
                <w:szCs w:val="20"/>
              </w:rPr>
              <w:t xml:space="preserve">will </w:t>
            </w:r>
            <w:r w:rsidRPr="00062438">
              <w:rPr>
                <w:rFonts w:ascii="Calibri" w:hAnsi="Calibri" w:cs="Calibri"/>
                <w:sz w:val="20"/>
                <w:szCs w:val="20"/>
              </w:rPr>
              <w:t xml:space="preserve">provide the space to </w:t>
            </w:r>
            <w:r w:rsidR="00164091" w:rsidRPr="00062438">
              <w:rPr>
                <w:rFonts w:ascii="Calibri" w:hAnsi="Calibri" w:cs="Calibri"/>
                <w:sz w:val="20"/>
                <w:szCs w:val="20"/>
              </w:rPr>
              <w:t>catalyze</w:t>
            </w:r>
            <w:r w:rsidRPr="00062438">
              <w:rPr>
                <w:rFonts w:ascii="Calibri" w:hAnsi="Calibri" w:cs="Calibri"/>
                <w:sz w:val="20"/>
                <w:szCs w:val="20"/>
              </w:rPr>
              <w:t xml:space="preserve"> both local and regional funding of viable initiatives in a market that struggles to att</w:t>
            </w:r>
            <w:r>
              <w:rPr>
                <w:rFonts w:ascii="Calibri" w:hAnsi="Calibri" w:cs="Calibri"/>
                <w:sz w:val="20"/>
                <w:szCs w:val="20"/>
              </w:rPr>
              <w:t>r</w:t>
            </w:r>
            <w:r w:rsidRPr="00062438">
              <w:rPr>
                <w:rFonts w:ascii="Calibri" w:hAnsi="Calibri" w:cs="Calibri"/>
                <w:sz w:val="20"/>
                <w:szCs w:val="20"/>
              </w:rPr>
              <w:t>act venture capital</w:t>
            </w:r>
            <w:r w:rsidR="00C2521A">
              <w:rPr>
                <w:rFonts w:ascii="Calibri" w:hAnsi="Calibri" w:cs="Calibri"/>
                <w:sz w:val="20"/>
                <w:szCs w:val="20"/>
              </w:rPr>
              <w:t>.</w:t>
            </w:r>
            <w:r w:rsidR="00BA5499">
              <w:rPr>
                <w:rFonts w:ascii="Calibri" w:hAnsi="Calibri" w:cs="Calibri"/>
                <w:sz w:val="20"/>
                <w:szCs w:val="20"/>
              </w:rPr>
              <w:t xml:space="preserve"> </w:t>
            </w:r>
            <w:r w:rsidR="00C2521A">
              <w:rPr>
                <w:rFonts w:ascii="Calibri" w:hAnsi="Calibri" w:cs="Calibri"/>
                <w:sz w:val="20"/>
                <w:szCs w:val="20"/>
              </w:rPr>
              <w:t>T</w:t>
            </w:r>
            <w:r w:rsidRPr="00062438">
              <w:rPr>
                <w:rFonts w:ascii="Calibri" w:hAnsi="Calibri" w:cs="Calibri"/>
                <w:sz w:val="20"/>
                <w:szCs w:val="20"/>
              </w:rPr>
              <w:t>his will provide the means to enable communities to develop entrepreneurial skills.</w:t>
            </w:r>
          </w:p>
          <w:p w14:paraId="7BEE2FAE" w14:textId="42C4C2C0" w:rsidR="001C7045" w:rsidRDefault="001C7045" w:rsidP="00164091">
            <w:pPr>
              <w:pStyle w:val="ListParagraph"/>
              <w:numPr>
                <w:ilvl w:val="0"/>
                <w:numId w:val="2"/>
              </w:numPr>
              <w:jc w:val="both"/>
              <w:rPr>
                <w:rFonts w:ascii="Calibri" w:hAnsi="Calibri" w:cs="Calibri"/>
                <w:sz w:val="20"/>
                <w:szCs w:val="20"/>
              </w:rPr>
            </w:pPr>
            <w:r>
              <w:rPr>
                <w:rFonts w:ascii="Calibri" w:hAnsi="Calibri" w:cs="Calibri"/>
                <w:sz w:val="20"/>
                <w:szCs w:val="20"/>
              </w:rPr>
              <w:t xml:space="preserve">The SDG </w:t>
            </w:r>
            <w:r w:rsidR="00C2521A">
              <w:rPr>
                <w:rFonts w:ascii="Calibri" w:hAnsi="Calibri" w:cs="Calibri"/>
                <w:sz w:val="20"/>
                <w:szCs w:val="20"/>
              </w:rPr>
              <w:t>A</w:t>
            </w:r>
            <w:r>
              <w:rPr>
                <w:rFonts w:ascii="Calibri" w:hAnsi="Calibri" w:cs="Calibri"/>
                <w:sz w:val="20"/>
                <w:szCs w:val="20"/>
              </w:rPr>
              <w:t xml:space="preserve">ccelerator </w:t>
            </w:r>
            <w:r w:rsidR="00C2521A">
              <w:rPr>
                <w:rFonts w:ascii="Calibri" w:hAnsi="Calibri" w:cs="Calibri"/>
                <w:sz w:val="20"/>
                <w:szCs w:val="20"/>
              </w:rPr>
              <w:t>L</w:t>
            </w:r>
            <w:r>
              <w:rPr>
                <w:rFonts w:ascii="Calibri" w:hAnsi="Calibri" w:cs="Calibri"/>
                <w:sz w:val="20"/>
                <w:szCs w:val="20"/>
              </w:rPr>
              <w:t xml:space="preserve">ab </w:t>
            </w:r>
            <w:r w:rsidR="00C2521A">
              <w:rPr>
                <w:rFonts w:ascii="Calibri" w:hAnsi="Calibri" w:cs="Calibri"/>
                <w:sz w:val="20"/>
                <w:szCs w:val="20"/>
              </w:rPr>
              <w:t>will</w:t>
            </w:r>
            <w:r>
              <w:rPr>
                <w:rFonts w:ascii="Calibri" w:hAnsi="Calibri" w:cs="Calibri"/>
                <w:sz w:val="20"/>
                <w:szCs w:val="20"/>
              </w:rPr>
              <w:t xml:space="preserve"> demonstrate effective progress in achieving specific SDG targets quicker than would otherwise have been possible. </w:t>
            </w:r>
            <w:r w:rsidR="00C2521A">
              <w:rPr>
                <w:rFonts w:ascii="Calibri" w:hAnsi="Calibri" w:cs="Calibri"/>
                <w:sz w:val="20"/>
                <w:szCs w:val="20"/>
              </w:rPr>
              <w:t xml:space="preserve">It will </w:t>
            </w:r>
            <w:r>
              <w:rPr>
                <w:rFonts w:ascii="Calibri" w:hAnsi="Calibri" w:cs="Calibri"/>
                <w:sz w:val="20"/>
                <w:szCs w:val="20"/>
              </w:rPr>
              <w:t>target specific SDG</w:t>
            </w:r>
            <w:r w:rsidR="006D41B5">
              <w:rPr>
                <w:rFonts w:ascii="Calibri" w:hAnsi="Calibri" w:cs="Calibri"/>
                <w:sz w:val="20"/>
                <w:szCs w:val="20"/>
              </w:rPr>
              <w:t xml:space="preserve">s including 1, 2, </w:t>
            </w:r>
            <w:r w:rsidR="008A29AD">
              <w:rPr>
                <w:rFonts w:ascii="Calibri" w:hAnsi="Calibri" w:cs="Calibri"/>
                <w:sz w:val="20"/>
                <w:szCs w:val="20"/>
              </w:rPr>
              <w:t>6,7,</w:t>
            </w:r>
            <w:r w:rsidR="006D41B5">
              <w:rPr>
                <w:rFonts w:ascii="Calibri" w:hAnsi="Calibri" w:cs="Calibri"/>
                <w:sz w:val="20"/>
                <w:szCs w:val="20"/>
              </w:rPr>
              <w:t xml:space="preserve">8, 9, 10, </w:t>
            </w:r>
            <w:r w:rsidR="00B57290">
              <w:rPr>
                <w:rFonts w:ascii="Calibri" w:hAnsi="Calibri" w:cs="Calibri"/>
                <w:sz w:val="20"/>
                <w:szCs w:val="20"/>
              </w:rPr>
              <w:t>13</w:t>
            </w:r>
            <w:r w:rsidR="006D41B5">
              <w:rPr>
                <w:rFonts w:ascii="Calibri" w:hAnsi="Calibri" w:cs="Calibri"/>
                <w:sz w:val="20"/>
                <w:szCs w:val="20"/>
              </w:rPr>
              <w:t>,</w:t>
            </w:r>
            <w:r w:rsidR="00E73674">
              <w:rPr>
                <w:rFonts w:ascii="Calibri" w:hAnsi="Calibri" w:cs="Calibri"/>
                <w:sz w:val="20"/>
                <w:szCs w:val="20"/>
              </w:rPr>
              <w:t xml:space="preserve"> </w:t>
            </w:r>
            <w:r w:rsidR="00B57290">
              <w:rPr>
                <w:rFonts w:ascii="Calibri" w:hAnsi="Calibri" w:cs="Calibri"/>
                <w:sz w:val="20"/>
                <w:szCs w:val="20"/>
              </w:rPr>
              <w:t>15, &amp; 17</w:t>
            </w:r>
            <w:r w:rsidR="006D41B5">
              <w:rPr>
                <w:rFonts w:ascii="Calibri" w:hAnsi="Calibri" w:cs="Calibri"/>
                <w:sz w:val="20"/>
                <w:szCs w:val="20"/>
              </w:rPr>
              <w:t xml:space="preserve"> </w:t>
            </w:r>
            <w:r>
              <w:rPr>
                <w:rFonts w:ascii="Calibri" w:hAnsi="Calibri" w:cs="Calibri"/>
                <w:sz w:val="20"/>
                <w:szCs w:val="20"/>
              </w:rPr>
              <w:t xml:space="preserve">through catalyzing innovation, engaging regulators and communities, and crowding in investment. </w:t>
            </w:r>
          </w:p>
          <w:p w14:paraId="7BA81195" w14:textId="77777777" w:rsidR="001C7045" w:rsidRPr="006D41B5" w:rsidRDefault="001C7045" w:rsidP="00164091">
            <w:pPr>
              <w:jc w:val="both"/>
              <w:rPr>
                <w:rFonts w:ascii="Calibri" w:hAnsi="Calibri" w:cs="Calibri"/>
                <w:sz w:val="16"/>
                <w:szCs w:val="16"/>
              </w:rPr>
            </w:pPr>
          </w:p>
          <w:p w14:paraId="79B77D22" w14:textId="68DA3D8E" w:rsidR="001C7045" w:rsidRPr="00954E95" w:rsidRDefault="00BA5499" w:rsidP="00164091">
            <w:pPr>
              <w:jc w:val="both"/>
              <w:rPr>
                <w:rFonts w:ascii="Calibri" w:hAnsi="Calibri" w:cs="Calibri"/>
                <w:sz w:val="20"/>
                <w:szCs w:val="20"/>
              </w:rPr>
            </w:pPr>
            <w:r>
              <w:rPr>
                <w:rFonts w:ascii="Calibri" w:hAnsi="Calibri" w:cs="Calibri"/>
                <w:b/>
                <w:sz w:val="20"/>
                <w:szCs w:val="20"/>
              </w:rPr>
              <w:t>M</w:t>
            </w:r>
            <w:r w:rsidR="001C7045" w:rsidRPr="00954E95">
              <w:rPr>
                <w:rFonts w:ascii="Calibri" w:hAnsi="Calibri" w:cs="Calibri"/>
                <w:b/>
                <w:sz w:val="20"/>
                <w:szCs w:val="20"/>
              </w:rPr>
              <w:t>issions:</w:t>
            </w:r>
            <w:r w:rsidR="001C7045" w:rsidRPr="00954E95">
              <w:rPr>
                <w:rFonts w:ascii="Calibri" w:hAnsi="Calibri" w:cs="Calibri"/>
                <w:sz w:val="20"/>
                <w:szCs w:val="20"/>
              </w:rPr>
              <w:t xml:space="preserve"> </w:t>
            </w:r>
          </w:p>
          <w:p w14:paraId="0F4872DF" w14:textId="1B355041" w:rsidR="001C7045" w:rsidRPr="00E73674" w:rsidRDefault="001C7045" w:rsidP="00E73674">
            <w:pPr>
              <w:pStyle w:val="ListParagraph"/>
              <w:numPr>
                <w:ilvl w:val="0"/>
                <w:numId w:val="6"/>
              </w:numPr>
              <w:jc w:val="both"/>
              <w:rPr>
                <w:rFonts w:ascii="Calibri" w:hAnsi="Calibri" w:cs="Calibri"/>
                <w:sz w:val="20"/>
                <w:szCs w:val="20"/>
              </w:rPr>
            </w:pPr>
            <w:r w:rsidRPr="00E73674">
              <w:rPr>
                <w:rFonts w:ascii="Calibri" w:hAnsi="Calibri" w:cs="Calibri"/>
                <w:sz w:val="20"/>
                <w:szCs w:val="20"/>
              </w:rPr>
              <w:t xml:space="preserve">To engage and support </w:t>
            </w:r>
            <w:r w:rsidR="00E73674" w:rsidRPr="00E73674">
              <w:rPr>
                <w:rFonts w:ascii="Calibri" w:hAnsi="Calibri" w:cs="Calibri"/>
                <w:sz w:val="20"/>
                <w:szCs w:val="20"/>
              </w:rPr>
              <w:t xml:space="preserve">GRN </w:t>
            </w:r>
            <w:r w:rsidRPr="00E73674">
              <w:rPr>
                <w:rFonts w:ascii="Calibri" w:hAnsi="Calibri" w:cs="Calibri"/>
                <w:sz w:val="20"/>
                <w:szCs w:val="20"/>
              </w:rPr>
              <w:t xml:space="preserve">in the adoption of appropriate </w:t>
            </w:r>
            <w:r w:rsidR="001D5CBE">
              <w:rPr>
                <w:rFonts w:ascii="Calibri" w:hAnsi="Calibri" w:cs="Calibri"/>
                <w:sz w:val="20"/>
                <w:szCs w:val="20"/>
              </w:rPr>
              <w:t>resilience building initiatives</w:t>
            </w:r>
            <w:r w:rsidR="00853ED7">
              <w:rPr>
                <w:rFonts w:ascii="Calibri" w:hAnsi="Calibri" w:cs="Calibri"/>
                <w:sz w:val="20"/>
                <w:szCs w:val="20"/>
              </w:rPr>
              <w:t xml:space="preserve"> and</w:t>
            </w:r>
            <w:r w:rsidR="00E73674" w:rsidRPr="00E73674">
              <w:rPr>
                <w:rFonts w:ascii="Calibri" w:hAnsi="Calibri" w:cs="Calibri"/>
                <w:sz w:val="20"/>
                <w:szCs w:val="20"/>
              </w:rPr>
              <w:t xml:space="preserve"> </w:t>
            </w:r>
            <w:r w:rsidRPr="00E73674">
              <w:rPr>
                <w:rFonts w:ascii="Calibri" w:hAnsi="Calibri" w:cs="Calibri"/>
                <w:sz w:val="20"/>
                <w:szCs w:val="20"/>
              </w:rPr>
              <w:t xml:space="preserve">establish a platform for innovation by hosting hackathons with incentives to draw </w:t>
            </w:r>
            <w:r w:rsidRPr="00EE0497">
              <w:rPr>
                <w:rFonts w:ascii="Calibri" w:hAnsi="Calibri" w:cs="Calibri"/>
                <w:sz w:val="20"/>
                <w:szCs w:val="20"/>
              </w:rPr>
              <w:t xml:space="preserve">in </w:t>
            </w:r>
            <w:r w:rsidR="00164091" w:rsidRPr="00EE0497">
              <w:rPr>
                <w:rFonts w:ascii="Calibri" w:hAnsi="Calibri" w:cs="Calibri"/>
                <w:sz w:val="20"/>
                <w:szCs w:val="20"/>
              </w:rPr>
              <w:t>fin</w:t>
            </w:r>
            <w:r w:rsidR="005F00E8" w:rsidRPr="00EE0497">
              <w:rPr>
                <w:rFonts w:ascii="Calibri" w:hAnsi="Calibri" w:cs="Calibri"/>
                <w:sz w:val="20"/>
                <w:szCs w:val="20"/>
              </w:rPr>
              <w:t>ancial technology companies (FinTech’s),</w:t>
            </w:r>
            <w:r w:rsidR="005F00E8" w:rsidRPr="00EE0497">
              <w:rPr>
                <w:rFonts w:ascii="Calibri" w:hAnsi="Calibri"/>
                <w:sz w:val="20"/>
              </w:rPr>
              <w:t xml:space="preserve"> </w:t>
            </w:r>
            <w:r w:rsidRPr="00E73674">
              <w:rPr>
                <w:rFonts w:ascii="Calibri" w:hAnsi="Calibri" w:cs="Calibri"/>
                <w:sz w:val="20"/>
                <w:szCs w:val="20"/>
              </w:rPr>
              <w:t>data scientists, academics and private sector innovators</w:t>
            </w:r>
            <w:r w:rsidR="008A29AD">
              <w:rPr>
                <w:rFonts w:ascii="Calibri" w:hAnsi="Calibri" w:cs="Calibri"/>
                <w:sz w:val="20"/>
                <w:szCs w:val="20"/>
              </w:rPr>
              <w:t>.</w:t>
            </w:r>
          </w:p>
          <w:p w14:paraId="696B8FAE" w14:textId="26C1F486" w:rsidR="001C7045" w:rsidRPr="00C64807" w:rsidRDefault="001C7045" w:rsidP="00164091">
            <w:pPr>
              <w:pStyle w:val="ListParagraph"/>
              <w:numPr>
                <w:ilvl w:val="0"/>
                <w:numId w:val="6"/>
              </w:numPr>
              <w:jc w:val="both"/>
              <w:rPr>
                <w:rFonts w:ascii="Calibri" w:hAnsi="Calibri" w:cs="Calibri"/>
                <w:sz w:val="20"/>
                <w:szCs w:val="20"/>
              </w:rPr>
            </w:pPr>
            <w:r>
              <w:rPr>
                <w:rFonts w:ascii="Calibri" w:hAnsi="Calibri" w:cs="Calibri"/>
                <w:sz w:val="20"/>
                <w:szCs w:val="20"/>
              </w:rPr>
              <w:t xml:space="preserve">To </w:t>
            </w:r>
            <w:r w:rsidR="008A29AD">
              <w:rPr>
                <w:rFonts w:ascii="Calibri" w:hAnsi="Calibri" w:cs="Calibri"/>
                <w:sz w:val="20"/>
                <w:szCs w:val="20"/>
              </w:rPr>
              <w:t>develop a</w:t>
            </w:r>
            <w:r w:rsidRPr="00C64807">
              <w:rPr>
                <w:rFonts w:ascii="Calibri" w:hAnsi="Calibri" w:cs="Calibri"/>
                <w:sz w:val="20"/>
                <w:szCs w:val="20"/>
              </w:rPr>
              <w:t xml:space="preserve"> creative space where underserved communities, individuals and stakeholders can explore, </w:t>
            </w:r>
            <w:r w:rsidR="001D5CBE">
              <w:rPr>
                <w:rFonts w:ascii="Calibri" w:hAnsi="Calibri" w:cs="Calibri"/>
                <w:sz w:val="20"/>
                <w:szCs w:val="20"/>
              </w:rPr>
              <w:t>co-</w:t>
            </w:r>
            <w:r w:rsidRPr="00C64807">
              <w:rPr>
                <w:rFonts w:ascii="Calibri" w:hAnsi="Calibri" w:cs="Calibri"/>
                <w:sz w:val="20"/>
                <w:szCs w:val="20"/>
              </w:rPr>
              <w:t xml:space="preserve">create, and foster innovative, collaborative, </w:t>
            </w:r>
            <w:r w:rsidR="001D5CBE">
              <w:rPr>
                <w:rFonts w:ascii="Calibri" w:hAnsi="Calibri" w:cs="Calibri"/>
                <w:sz w:val="20"/>
                <w:szCs w:val="20"/>
              </w:rPr>
              <w:t xml:space="preserve">multi-sectoral </w:t>
            </w:r>
            <w:r w:rsidR="008A29AD">
              <w:rPr>
                <w:rFonts w:ascii="Calibri" w:hAnsi="Calibri" w:cs="Calibri"/>
                <w:sz w:val="20"/>
                <w:szCs w:val="20"/>
              </w:rPr>
              <w:t xml:space="preserve">and indigenous </w:t>
            </w:r>
            <w:r w:rsidRPr="00C64807">
              <w:rPr>
                <w:rFonts w:ascii="Calibri" w:hAnsi="Calibri" w:cs="Calibri"/>
                <w:sz w:val="20"/>
                <w:szCs w:val="20"/>
              </w:rPr>
              <w:t xml:space="preserve">solutions to accelerate Namibia’s achievement of the SDGs. </w:t>
            </w:r>
            <w:r w:rsidR="008A29AD">
              <w:rPr>
                <w:rFonts w:ascii="Calibri" w:hAnsi="Calibri" w:cs="Calibri"/>
                <w:sz w:val="20"/>
                <w:szCs w:val="20"/>
              </w:rPr>
              <w:t xml:space="preserve">The lab will build upon </w:t>
            </w:r>
            <w:r w:rsidRPr="00C64807">
              <w:rPr>
                <w:rFonts w:ascii="Calibri" w:hAnsi="Calibri" w:cs="Calibri"/>
                <w:sz w:val="20"/>
                <w:szCs w:val="20"/>
              </w:rPr>
              <w:t xml:space="preserve">existing institutions, initiatives, and partnerships. </w:t>
            </w:r>
          </w:p>
          <w:p w14:paraId="1CEB3EBF" w14:textId="296EAA5E" w:rsidR="00DF1A3E" w:rsidRDefault="001C7045" w:rsidP="00E86D47">
            <w:pPr>
              <w:pStyle w:val="ListParagraph"/>
              <w:numPr>
                <w:ilvl w:val="0"/>
                <w:numId w:val="6"/>
              </w:numPr>
              <w:jc w:val="both"/>
              <w:rPr>
                <w:rFonts w:ascii="Calibri" w:hAnsi="Calibri" w:cs="Calibri"/>
                <w:sz w:val="20"/>
                <w:szCs w:val="20"/>
              </w:rPr>
            </w:pPr>
            <w:r w:rsidRPr="003F4AEC">
              <w:rPr>
                <w:rFonts w:ascii="Calibri" w:hAnsi="Calibri" w:cs="Calibri"/>
                <w:sz w:val="20"/>
                <w:szCs w:val="20"/>
              </w:rPr>
              <w:t xml:space="preserve">To draw in investment by connecting investors with innovators, </w:t>
            </w:r>
            <w:r w:rsidR="008A29AD" w:rsidRPr="003F4AEC">
              <w:rPr>
                <w:rFonts w:ascii="Calibri" w:hAnsi="Calibri" w:cs="Calibri"/>
                <w:sz w:val="20"/>
                <w:szCs w:val="20"/>
              </w:rPr>
              <w:t>on</w:t>
            </w:r>
            <w:r w:rsidRPr="003F4AEC">
              <w:rPr>
                <w:rFonts w:ascii="Calibri" w:hAnsi="Calibri" w:cs="Calibri"/>
                <w:sz w:val="20"/>
                <w:szCs w:val="20"/>
              </w:rPr>
              <w:t xml:space="preserve"> climate change mitigation and adaptation strategies</w:t>
            </w:r>
            <w:r w:rsidR="00DF1A3E">
              <w:rPr>
                <w:rFonts w:ascii="Calibri" w:hAnsi="Calibri" w:cs="Calibri"/>
                <w:sz w:val="20"/>
                <w:szCs w:val="20"/>
              </w:rPr>
              <w:t>.</w:t>
            </w:r>
            <w:r w:rsidRPr="003F4AEC">
              <w:rPr>
                <w:rFonts w:ascii="Calibri" w:hAnsi="Calibri" w:cs="Calibri"/>
                <w:sz w:val="20"/>
                <w:szCs w:val="20"/>
              </w:rPr>
              <w:t xml:space="preserve"> </w:t>
            </w:r>
          </w:p>
          <w:p w14:paraId="1FB1B586" w14:textId="158A967E" w:rsidR="00EE0021" w:rsidRPr="003F4AEC" w:rsidRDefault="00DF1A3E" w:rsidP="00E86D47">
            <w:pPr>
              <w:pStyle w:val="ListParagraph"/>
              <w:numPr>
                <w:ilvl w:val="0"/>
                <w:numId w:val="6"/>
              </w:numPr>
              <w:jc w:val="both"/>
              <w:rPr>
                <w:rFonts w:ascii="Calibri" w:hAnsi="Calibri" w:cs="Calibri"/>
                <w:sz w:val="20"/>
                <w:szCs w:val="20"/>
              </w:rPr>
            </w:pPr>
            <w:r>
              <w:rPr>
                <w:rFonts w:ascii="Calibri" w:hAnsi="Calibri" w:cs="Calibri"/>
                <w:sz w:val="20"/>
                <w:szCs w:val="20"/>
              </w:rPr>
              <w:t>To</w:t>
            </w:r>
            <w:r w:rsidR="00C2521A">
              <w:rPr>
                <w:rFonts w:ascii="Calibri" w:hAnsi="Calibri" w:cs="Calibri"/>
                <w:sz w:val="20"/>
                <w:szCs w:val="20"/>
              </w:rPr>
              <w:t xml:space="preserve"> s</w:t>
            </w:r>
            <w:r w:rsidR="001C7045" w:rsidRPr="003F4AEC">
              <w:rPr>
                <w:rFonts w:ascii="Calibri" w:hAnsi="Calibri" w:cs="Calibri"/>
                <w:sz w:val="20"/>
                <w:szCs w:val="20"/>
              </w:rPr>
              <w:t>upport data production and information management for disaster risk management</w:t>
            </w:r>
            <w:r>
              <w:rPr>
                <w:rFonts w:ascii="Calibri" w:hAnsi="Calibri" w:cs="Calibri"/>
                <w:sz w:val="20"/>
                <w:szCs w:val="20"/>
              </w:rPr>
              <w:t xml:space="preserve"> in real time</w:t>
            </w:r>
            <w:r w:rsidR="001C7045" w:rsidRPr="003F4AEC">
              <w:rPr>
                <w:rFonts w:ascii="Calibri" w:hAnsi="Calibri" w:cs="Calibri"/>
                <w:sz w:val="20"/>
                <w:szCs w:val="20"/>
              </w:rPr>
              <w:t xml:space="preserve">. </w:t>
            </w:r>
            <w:r w:rsidR="003F4AEC">
              <w:rPr>
                <w:rFonts w:ascii="Calibri" w:hAnsi="Calibri" w:cs="Calibri"/>
                <w:sz w:val="20"/>
                <w:szCs w:val="20"/>
              </w:rPr>
              <w:t xml:space="preserve"> </w:t>
            </w:r>
            <w:r w:rsidR="00C2521A">
              <w:rPr>
                <w:rFonts w:ascii="Calibri" w:hAnsi="Calibri" w:cs="Calibri"/>
                <w:sz w:val="20"/>
                <w:szCs w:val="20"/>
              </w:rPr>
              <w:t>In partnership with the</w:t>
            </w:r>
            <w:r w:rsidR="003F4AEC">
              <w:rPr>
                <w:rFonts w:ascii="Calibri" w:hAnsi="Calibri" w:cs="Calibri"/>
                <w:sz w:val="20"/>
                <w:szCs w:val="20"/>
              </w:rPr>
              <w:t xml:space="preserve"> National Statistics Agency and the Ministry of Environment, the lab will work to</w:t>
            </w:r>
            <w:r w:rsidR="001C7045" w:rsidRPr="003F4AEC">
              <w:rPr>
                <w:rFonts w:ascii="Calibri" w:hAnsi="Calibri" w:cs="Calibri"/>
                <w:sz w:val="20"/>
                <w:szCs w:val="20"/>
              </w:rPr>
              <w:t xml:space="preserve"> enhance </w:t>
            </w:r>
            <w:r w:rsidR="003F4AEC">
              <w:rPr>
                <w:rFonts w:ascii="Calibri" w:hAnsi="Calibri" w:cs="Calibri"/>
                <w:sz w:val="20"/>
                <w:szCs w:val="20"/>
              </w:rPr>
              <w:t xml:space="preserve">national </w:t>
            </w:r>
            <w:r w:rsidR="001C7045" w:rsidRPr="003F4AEC">
              <w:rPr>
                <w:rFonts w:ascii="Calibri" w:hAnsi="Calibri" w:cs="Calibri"/>
                <w:sz w:val="20"/>
                <w:szCs w:val="20"/>
              </w:rPr>
              <w:t>capacity to increase availability of high quality timely and reliable data to support and inform responsive policy making</w:t>
            </w:r>
            <w:r w:rsidR="003F4AEC">
              <w:rPr>
                <w:rFonts w:ascii="Calibri" w:hAnsi="Calibri" w:cs="Calibri"/>
                <w:sz w:val="20"/>
                <w:szCs w:val="20"/>
              </w:rPr>
              <w:t>.</w:t>
            </w:r>
            <w:r w:rsidR="001C7045" w:rsidRPr="003F4AEC">
              <w:rPr>
                <w:rFonts w:ascii="Calibri" w:hAnsi="Calibri" w:cs="Calibri"/>
                <w:sz w:val="20"/>
                <w:szCs w:val="20"/>
              </w:rPr>
              <w:t xml:space="preserve"> </w:t>
            </w:r>
          </w:p>
          <w:p w14:paraId="7F8DA181" w14:textId="627A1BC4" w:rsidR="00810672" w:rsidRPr="00954E95" w:rsidRDefault="00810672" w:rsidP="00164091">
            <w:pPr>
              <w:jc w:val="both"/>
              <w:rPr>
                <w:rFonts w:ascii="Calibri" w:hAnsi="Calibri" w:cs="Calibri"/>
                <w:sz w:val="10"/>
                <w:szCs w:val="10"/>
              </w:rPr>
            </w:pPr>
          </w:p>
          <w:p w14:paraId="57529C16" w14:textId="77777777" w:rsidR="00395E19" w:rsidRDefault="00395E19" w:rsidP="00164091">
            <w:pPr>
              <w:jc w:val="both"/>
              <w:rPr>
                <w:rFonts w:ascii="Calibri" w:hAnsi="Calibri" w:cs="Calibri"/>
                <w:b/>
                <w:sz w:val="20"/>
                <w:szCs w:val="20"/>
              </w:rPr>
            </w:pPr>
          </w:p>
          <w:p w14:paraId="49A166BF" w14:textId="77777777" w:rsidR="00395E19" w:rsidRDefault="00395E19" w:rsidP="00164091">
            <w:pPr>
              <w:jc w:val="both"/>
              <w:rPr>
                <w:rFonts w:ascii="Calibri" w:hAnsi="Calibri" w:cs="Calibri"/>
                <w:b/>
                <w:sz w:val="20"/>
                <w:szCs w:val="20"/>
              </w:rPr>
            </w:pPr>
          </w:p>
          <w:p w14:paraId="3132441E" w14:textId="77777777" w:rsidR="00395E19" w:rsidRDefault="00395E19" w:rsidP="00164091">
            <w:pPr>
              <w:jc w:val="both"/>
              <w:rPr>
                <w:rFonts w:ascii="Calibri" w:hAnsi="Calibri" w:cs="Calibri"/>
                <w:b/>
                <w:sz w:val="20"/>
                <w:szCs w:val="20"/>
              </w:rPr>
            </w:pPr>
          </w:p>
          <w:p w14:paraId="79BBFCA7" w14:textId="77777777" w:rsidR="00395E19" w:rsidRDefault="00395E19" w:rsidP="00164091">
            <w:pPr>
              <w:jc w:val="both"/>
              <w:rPr>
                <w:rFonts w:ascii="Calibri" w:hAnsi="Calibri" w:cs="Calibri"/>
                <w:b/>
                <w:sz w:val="20"/>
                <w:szCs w:val="20"/>
              </w:rPr>
            </w:pPr>
          </w:p>
          <w:p w14:paraId="7779CB2B" w14:textId="706BFC53" w:rsidR="0022420E" w:rsidRPr="00BF6488" w:rsidRDefault="0022420E" w:rsidP="00164091">
            <w:pPr>
              <w:jc w:val="both"/>
              <w:rPr>
                <w:rFonts w:ascii="Calibri" w:hAnsi="Calibri" w:cs="Calibri"/>
                <w:b/>
                <w:sz w:val="20"/>
                <w:szCs w:val="20"/>
              </w:rPr>
            </w:pPr>
            <w:r w:rsidRPr="00BF6488">
              <w:rPr>
                <w:rFonts w:ascii="Calibri" w:hAnsi="Calibri" w:cs="Calibri"/>
                <w:b/>
                <w:sz w:val="20"/>
                <w:szCs w:val="20"/>
              </w:rPr>
              <w:lastRenderedPageBreak/>
              <w:t xml:space="preserve">What </w:t>
            </w:r>
            <w:r w:rsidR="00090A2E" w:rsidRPr="00BF6488">
              <w:rPr>
                <w:rFonts w:ascii="Calibri" w:hAnsi="Calibri" w:cs="Calibri"/>
                <w:b/>
                <w:sz w:val="20"/>
                <w:szCs w:val="20"/>
              </w:rPr>
              <w:t>will Namibia’s Accelerator Lab look like?</w:t>
            </w:r>
            <w:r w:rsidRPr="00BF6488">
              <w:rPr>
                <w:rFonts w:ascii="Calibri" w:hAnsi="Calibri" w:cs="Calibri"/>
                <w:b/>
                <w:sz w:val="20"/>
                <w:szCs w:val="20"/>
              </w:rPr>
              <w:t xml:space="preserve"> </w:t>
            </w:r>
          </w:p>
          <w:p w14:paraId="167433D3" w14:textId="066744F5" w:rsidR="00027831" w:rsidRDefault="00027831" w:rsidP="00164091">
            <w:pPr>
              <w:jc w:val="both"/>
              <w:rPr>
                <w:sz w:val="20"/>
              </w:rPr>
            </w:pPr>
          </w:p>
          <w:p w14:paraId="779148BD" w14:textId="53ABEF63" w:rsidR="001A5CB6" w:rsidRDefault="00AB21CA" w:rsidP="00164091">
            <w:pPr>
              <w:jc w:val="both"/>
              <w:rPr>
                <w:b/>
                <w:noProof/>
                <w:color w:val="4472C4" w:themeColor="accent1"/>
                <w:sz w:val="24"/>
              </w:rPr>
            </w:pPr>
            <w:r w:rsidRPr="008E3D1F">
              <w:rPr>
                <w:b/>
                <w:noProof/>
                <w:color w:val="4472C4" w:themeColor="accent1"/>
                <w:sz w:val="24"/>
              </w:rPr>
              <mc:AlternateContent>
                <mc:Choice Requires="wpg">
                  <w:drawing>
                    <wp:anchor distT="0" distB="0" distL="114300" distR="114300" simplePos="0" relativeHeight="251663360" behindDoc="0" locked="0" layoutInCell="1" allowOverlap="1" wp14:anchorId="17415541" wp14:editId="72C4ECFF">
                      <wp:simplePos x="0" y="0"/>
                      <wp:positionH relativeFrom="column">
                        <wp:posOffset>-128635</wp:posOffset>
                      </wp:positionH>
                      <wp:positionV relativeFrom="paragraph">
                        <wp:posOffset>274219</wp:posOffset>
                      </wp:positionV>
                      <wp:extent cx="7200265" cy="5007389"/>
                      <wp:effectExtent l="0" t="0" r="635" b="3175"/>
                      <wp:wrapNone/>
                      <wp:docPr id="34" name="Group 40">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200265" cy="5007389"/>
                                <a:chOff x="0" y="0"/>
                                <a:chExt cx="6764704" cy="5234552"/>
                              </a:xfrm>
                            </wpg:grpSpPr>
                            <wps:wsp>
                              <wps:cNvPr id="35" name="TextBox 6">
                                <a:extLst/>
                              </wps:cNvPr>
                              <wps:cNvSpPr txBox="1"/>
                              <wps:spPr>
                                <a:xfrm>
                                  <a:off x="0" y="0"/>
                                  <a:ext cx="789940" cy="254000"/>
                                </a:xfrm>
                                <a:prstGeom prst="rect">
                                  <a:avLst/>
                                </a:prstGeom>
                                <a:noFill/>
                              </wps:spPr>
                              <wps:txbx>
                                <w:txbxContent>
                                  <w:p w14:paraId="1A5EB39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DURATION</w:t>
                                    </w:r>
                                  </w:p>
                                </w:txbxContent>
                              </wps:txbx>
                              <wps:bodyPr wrap="square" rtlCol="0">
                                <a:noAutofit/>
                              </wps:bodyPr>
                            </wps:wsp>
                            <wps:wsp>
                              <wps:cNvPr id="36" name="TextBox 7">
                                <a:extLst/>
                              </wps:cNvPr>
                              <wps:cNvSpPr txBox="1"/>
                              <wps:spPr>
                                <a:xfrm>
                                  <a:off x="1324190" y="0"/>
                                  <a:ext cx="658495" cy="254000"/>
                                </a:xfrm>
                                <a:prstGeom prst="rect">
                                  <a:avLst/>
                                </a:prstGeom>
                                <a:noFill/>
                              </wps:spPr>
                              <wps:txbx>
                                <w:txbxContent>
                                  <w:p w14:paraId="3E1CADD4"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1 Month</w:t>
                                    </w:r>
                                  </w:p>
                                </w:txbxContent>
                              </wps:txbx>
                              <wps:bodyPr wrap="square" rtlCol="0">
                                <a:noAutofit/>
                              </wps:bodyPr>
                            </wps:wsp>
                            <wps:wsp>
                              <wps:cNvPr id="37" name="TextBox 8">
                                <a:extLst/>
                              </wps:cNvPr>
                              <wps:cNvSpPr txBox="1"/>
                              <wps:spPr>
                                <a:xfrm>
                                  <a:off x="2446959" y="0"/>
                                  <a:ext cx="711835" cy="254000"/>
                                </a:xfrm>
                                <a:prstGeom prst="rect">
                                  <a:avLst/>
                                </a:prstGeom>
                                <a:noFill/>
                              </wps:spPr>
                              <wps:txbx>
                                <w:txbxContent>
                                  <w:p w14:paraId="6D456F2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2 Months</w:t>
                                    </w:r>
                                  </w:p>
                                </w:txbxContent>
                              </wps:txbx>
                              <wps:bodyPr wrap="square" rtlCol="0">
                                <a:noAutofit/>
                              </wps:bodyPr>
                            </wps:wsp>
                            <wps:wsp>
                              <wps:cNvPr id="38" name="TextBox 9">
                                <a:extLst/>
                              </wps:cNvPr>
                              <wps:cNvSpPr txBox="1"/>
                              <wps:spPr>
                                <a:xfrm>
                                  <a:off x="3574372" y="0"/>
                                  <a:ext cx="711835" cy="254000"/>
                                </a:xfrm>
                                <a:prstGeom prst="rect">
                                  <a:avLst/>
                                </a:prstGeom>
                                <a:noFill/>
                              </wps:spPr>
                              <wps:txbx>
                                <w:txbxContent>
                                  <w:p w14:paraId="1BC66D3C"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3 Months</w:t>
                                    </w:r>
                                  </w:p>
                                </w:txbxContent>
                              </wps:txbx>
                              <wps:bodyPr wrap="square" rtlCol="0">
                                <a:noAutofit/>
                              </wps:bodyPr>
                            </wps:wsp>
                            <wps:wsp>
                              <wps:cNvPr id="39" name="TextBox 10">
                                <a:extLst/>
                              </wps:cNvPr>
                              <wps:cNvSpPr txBox="1"/>
                              <wps:spPr>
                                <a:xfrm>
                                  <a:off x="4725192" y="0"/>
                                  <a:ext cx="744220" cy="254000"/>
                                </a:xfrm>
                                <a:prstGeom prst="rect">
                                  <a:avLst/>
                                </a:prstGeom>
                                <a:noFill/>
                              </wps:spPr>
                              <wps:txbx>
                                <w:txbxContent>
                                  <w:p w14:paraId="26595BA8"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6 Months</w:t>
                                    </w:r>
                                  </w:p>
                                </w:txbxContent>
                              </wps:txbx>
                              <wps:bodyPr wrap="square" rtlCol="0">
                                <a:noAutofit/>
                              </wps:bodyPr>
                            </wps:wsp>
                            <wps:wsp>
                              <wps:cNvPr id="40" name="TextBox 11">
                                <a:extLst/>
                              </wps:cNvPr>
                              <wps:cNvSpPr txBox="1"/>
                              <wps:spPr>
                                <a:xfrm>
                                  <a:off x="5765241" y="0"/>
                                  <a:ext cx="875665" cy="254000"/>
                                </a:xfrm>
                                <a:prstGeom prst="rect">
                                  <a:avLst/>
                                </a:prstGeom>
                                <a:noFill/>
                              </wps:spPr>
                              <wps:txbx>
                                <w:txbxContent>
                                  <w:p w14:paraId="4D1E131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12 Months +</w:t>
                                    </w:r>
                                  </w:p>
                                </w:txbxContent>
                              </wps:txbx>
                              <wps:bodyPr wrap="square" rtlCol="0">
                                <a:noAutofit/>
                              </wps:bodyPr>
                            </wps:wsp>
                            <wps:wsp>
                              <wps:cNvPr id="42" name="TextBox 12">
                                <a:extLst/>
                              </wps:cNvPr>
                              <wps:cNvSpPr txBox="1"/>
                              <wps:spPr>
                                <a:xfrm>
                                  <a:off x="0" y="418902"/>
                                  <a:ext cx="1122680" cy="254000"/>
                                </a:xfrm>
                                <a:prstGeom prst="rect">
                                  <a:avLst/>
                                </a:prstGeom>
                                <a:noFill/>
                              </wps:spPr>
                              <wps:txbx>
                                <w:txbxContent>
                                  <w:p w14:paraId="15CF827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PROJECT PHASES</w:t>
                                    </w:r>
                                  </w:p>
                                </w:txbxContent>
                              </wps:txbx>
                              <wps:bodyPr wrap="square" rtlCol="0">
                                <a:noAutofit/>
                              </wps:bodyPr>
                            </wps:wsp>
                            <wps:wsp>
                              <wps:cNvPr id="43" name="TextBox 13">
                                <a:extLst/>
                              </wps:cNvPr>
                              <wps:cNvSpPr txBox="1"/>
                              <wps:spPr>
                                <a:xfrm>
                                  <a:off x="0" y="1356066"/>
                                  <a:ext cx="831850" cy="254000"/>
                                </a:xfrm>
                                <a:prstGeom prst="rect">
                                  <a:avLst/>
                                </a:prstGeom>
                                <a:noFill/>
                              </wps:spPr>
                              <wps:txbx>
                                <w:txbxContent>
                                  <w:p w14:paraId="54CD0E02"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OUTCOMES</w:t>
                                    </w:r>
                                  </w:p>
                                </w:txbxContent>
                              </wps:txbx>
                              <wps:bodyPr wrap="square" rtlCol="0">
                                <a:noAutofit/>
                              </wps:bodyPr>
                            </wps:wsp>
                            <wps:wsp>
                              <wps:cNvPr id="44" name="TextBox 14">
                                <a:extLst/>
                              </wps:cNvPr>
                              <wps:cNvSpPr txBox="1"/>
                              <wps:spPr>
                                <a:xfrm>
                                  <a:off x="12774" y="4004330"/>
                                  <a:ext cx="1276380" cy="577081"/>
                                </a:xfrm>
                                <a:prstGeom prst="rect">
                                  <a:avLst/>
                                </a:prstGeom>
                                <a:noFill/>
                              </wps:spPr>
                              <wps:txbx>
                                <w:txbxContent>
                                  <w:p w14:paraId="599F4974"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SKILLS DEVELOPMENT &amp;</w:t>
                                    </w:r>
                                  </w:p>
                                  <w:p w14:paraId="4ED1C21A"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TRANSFER</w:t>
                                    </w:r>
                                  </w:p>
                                </w:txbxContent>
                              </wps:txbx>
                              <wps:bodyPr wrap="square" rtlCol="0">
                                <a:noAutofit/>
                              </wps:bodyPr>
                            </wps:wsp>
                            <wps:wsp>
                              <wps:cNvPr id="45" name="Rectangle 45">
                                <a:extLst/>
                              </wps:cNvPr>
                              <wps:cNvSpPr/>
                              <wps:spPr>
                                <a:xfrm>
                                  <a:off x="1128205" y="259154"/>
                                  <a:ext cx="1080000" cy="570194"/>
                                </a:xfrm>
                                <a:prstGeom prst="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104CEA"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PROBLEM STATEMENT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Rectangle 46">
                                <a:extLst/>
                              </wps:cNvPr>
                              <wps:cNvSpPr/>
                              <wps:spPr>
                                <a:xfrm>
                                  <a:off x="2267330" y="259154"/>
                                  <a:ext cx="1080000" cy="570194"/>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3954E"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IDEATION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Rectangle 47">
                                <a:extLst/>
                              </wps:cNvPr>
                              <wps:cNvSpPr/>
                              <wps:spPr>
                                <a:xfrm>
                                  <a:off x="3406455" y="259154"/>
                                  <a:ext cx="1080000" cy="570194"/>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363CB8B"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VALIDATION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Rectangle 48">
                                <a:extLst/>
                              </wps:cNvPr>
                              <wps:cNvSpPr/>
                              <wps:spPr>
                                <a:xfrm>
                                  <a:off x="4545580" y="259154"/>
                                  <a:ext cx="1080000" cy="570194"/>
                                </a:xfrm>
                                <a:prstGeom prst="rect">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6847739"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PROOF OF CONCEPT (POC)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Rectangle 49">
                                <a:extLst/>
                              </wps:cNvPr>
                              <wps:cNvSpPr/>
                              <wps:spPr>
                                <a:xfrm>
                                  <a:off x="5684704" y="259154"/>
                                  <a:ext cx="1080000" cy="570194"/>
                                </a:xfrm>
                                <a:prstGeom prst="rect">
                                  <a:avLst/>
                                </a:prstGeom>
                                <a:solidFill>
                                  <a:schemeClr val="accent4">
                                    <a:alpha val="58039"/>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2DEBCD9"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SUSTAINABILITY / SCALE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Rectangle 50">
                                <a:extLst/>
                              </wps:cNvPr>
                              <wps:cNvSpPr/>
                              <wps:spPr>
                                <a:xfrm>
                                  <a:off x="1128205" y="878665"/>
                                  <a:ext cx="1080000" cy="1093028"/>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FF7CF7" w14:textId="2161291A"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Identify problems related to climate change and low -income households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Rectangle 51">
                                <a:extLst/>
                              </wps:cNvPr>
                              <wps:cNvSpPr/>
                              <wps:spPr>
                                <a:xfrm>
                                  <a:off x="1117227" y="2030334"/>
                                  <a:ext cx="1080000" cy="64633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69E90D"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Define problem statement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ectangle 52">
                                <a:extLst/>
                              </wps:cNvPr>
                              <wps:cNvSpPr/>
                              <wps:spPr>
                                <a:xfrm>
                                  <a:off x="1128205" y="2727477"/>
                                  <a:ext cx="1080000" cy="64633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1E4F9E"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Determine SDG potential impact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ectangle 53">
                                <a:extLst/>
                              </wps:cNvPr>
                              <wps:cNvSpPr/>
                              <wps:spPr>
                                <a:xfrm>
                                  <a:off x="2261114" y="878666"/>
                                  <a:ext cx="1080000" cy="64633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E14D93"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Hackathons / Pitch events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ectangle 54">
                                <a:extLst/>
                              </wps:cNvPr>
                              <wps:cNvSpPr/>
                              <wps:spPr>
                                <a:xfrm>
                                  <a:off x="2261114" y="1682875"/>
                                  <a:ext cx="1080000" cy="2812238"/>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269A68A" w14:textId="19A7F696"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Hackat</w:t>
                                    </w:r>
                                    <w:r w:rsidR="00C2521A">
                                      <w:rPr>
                                        <w:rFonts w:asciiTheme="minorHAnsi" w:hAnsi="Calibri" w:cstheme="minorBidi"/>
                                        <w:color w:val="000000" w:themeColor="text1"/>
                                        <w:kern w:val="24"/>
                                        <w:sz w:val="21"/>
                                        <w:szCs w:val="21"/>
                                        <w:lang w:val="en-CA"/>
                                      </w:rPr>
                                      <w:t>h</w:t>
                                    </w:r>
                                    <w:r>
                                      <w:rPr>
                                        <w:rFonts w:asciiTheme="minorHAnsi" w:hAnsi="Calibri" w:cstheme="minorBidi"/>
                                        <w:color w:val="000000" w:themeColor="text1"/>
                                        <w:kern w:val="24"/>
                                        <w:sz w:val="21"/>
                                        <w:szCs w:val="21"/>
                                        <w:lang w:val="en-CA"/>
                                      </w:rPr>
                                      <w:t>ons and pitch events held for specific SDG problems which need solving. Events held in major cities/ universities/ communities experiencing the problems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ectangle 55">
                                <a:extLst/>
                              </wps:cNvPr>
                              <wps:cNvSpPr/>
                              <wps:spPr>
                                <a:xfrm>
                                  <a:off x="3402983" y="878666"/>
                                  <a:ext cx="1080000" cy="64633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A26E76E"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Winners invited into SDG Accelerator Lab</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ectangle 56">
                                <a:extLst/>
                              </wps:cNvPr>
                              <wps:cNvSpPr/>
                              <wps:spPr>
                                <a:xfrm>
                                  <a:off x="3402983" y="1569305"/>
                                  <a:ext cx="1080000" cy="1358742"/>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1894500"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Winners from events are invited to participate in the Lab to validate concept and technology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ectangle 57">
                                <a:extLst/>
                              </wps:cNvPr>
                              <wps:cNvSpPr/>
                              <wps:spPr>
                                <a:xfrm>
                                  <a:off x="3402983" y="3100520"/>
                                  <a:ext cx="1080000" cy="1385130"/>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28C2E8"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Grants provided to team for period of 3 months used to validate concept and technology</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ectangle 58">
                                <a:extLst/>
                              </wps:cNvPr>
                              <wps:cNvSpPr/>
                              <wps:spPr>
                                <a:xfrm>
                                  <a:off x="4540874" y="878666"/>
                                  <a:ext cx="1080000" cy="64633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C9F0B5"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Business model development via POC</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Rectangle 59">
                                <a:extLst/>
                              </wps:cNvPr>
                              <wps:cNvSpPr/>
                              <wps:spPr>
                                <a:xfrm>
                                  <a:off x="4540874" y="1583536"/>
                                  <a:ext cx="1080000" cy="150242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243E76"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Validated concepts and business models are invited to develop POCs with Corporates, Government and NGOs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0" name="Rectangle 60">
                                <a:extLst/>
                              </wps:cNvPr>
                              <wps:cNvSpPr/>
                              <wps:spPr>
                                <a:xfrm>
                                  <a:off x="4540874" y="3139305"/>
                                  <a:ext cx="1080000" cy="1299395"/>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7D09D6"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 xml:space="preserve">Grand per team for period of 6 months used to develop POC with partner and ready for market testing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1" name="Rectangle 61">
                                <a:extLst/>
                              </wps:cNvPr>
                              <wps:cNvSpPr/>
                              <wps:spPr>
                                <a:xfrm>
                                  <a:off x="5666784" y="878666"/>
                                  <a:ext cx="1080000" cy="64633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EF2FD6"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Scale business model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2" name="Rectangle 62">
                                <a:extLst/>
                              </wps:cNvPr>
                              <wps:cNvSpPr/>
                              <wps:spPr>
                                <a:xfrm>
                                  <a:off x="5666784" y="1584064"/>
                                  <a:ext cx="1080000" cy="1343981"/>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D0AD718"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Successful POCs are enabled to scale local and cross border as need is identified</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63" name="Rectangle 63">
                                <a:extLst/>
                              </wps:cNvPr>
                              <wps:cNvSpPr/>
                              <wps:spPr>
                                <a:xfrm>
                                  <a:off x="5666784" y="3031009"/>
                                  <a:ext cx="1080000" cy="1407685"/>
                                </a:xfrm>
                                <a:prstGeom prst="rect">
                                  <a:avLst/>
                                </a:prstGeom>
                                <a:solidFill>
                                  <a:schemeClr val="bg2"/>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A8FF5"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 xml:space="preserve">Business model is provided to be sustainable, company </w:t>
                                    </w:r>
                                    <w:r w:rsidRPr="00BA5499">
                                      <w:rPr>
                                        <w:rFonts w:asciiTheme="minorHAnsi" w:hAnsi="Calibri" w:cstheme="minorBidi"/>
                                        <w:color w:val="000000" w:themeColor="text1"/>
                                        <w:kern w:val="24"/>
                                        <w:sz w:val="21"/>
                                        <w:szCs w:val="21"/>
                                        <w:lang w:val="en-CA"/>
                                      </w:rPr>
                                      <w:t xml:space="preserve">is able to </w:t>
                                    </w:r>
                                    <w:r>
                                      <w:rPr>
                                        <w:rFonts w:asciiTheme="minorHAnsi" w:hAnsi="Calibri" w:cstheme="minorBidi"/>
                                        <w:color w:val="000000" w:themeColor="text1"/>
                                        <w:kern w:val="24"/>
                                        <w:sz w:val="21"/>
                                        <w:szCs w:val="21"/>
                                        <w:lang w:val="en-CA"/>
                                      </w:rPr>
                                      <w:t>raise private funding to scale operations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64" name="Group 64">
                                <a:extLst/>
                              </wpg:cNvPr>
                              <wpg:cNvGrpSpPr/>
                              <wpg:grpSpPr>
                                <a:xfrm>
                                  <a:off x="198452" y="4932575"/>
                                  <a:ext cx="6374635" cy="301977"/>
                                  <a:chOff x="-215917" y="4192182"/>
                                  <a:chExt cx="9194306" cy="507054"/>
                                </a:xfrm>
                                <a:solidFill>
                                  <a:schemeClr val="accent1">
                                    <a:lumMod val="40000"/>
                                    <a:lumOff val="60000"/>
                                  </a:schemeClr>
                                </a:solidFill>
                              </wpg:grpSpPr>
                              <wps:wsp>
                                <wps:cNvPr id="65" name="Arrow: Pentagon 65">
                                  <a:extLst/>
                                </wps:cNvPr>
                                <wps:cNvSpPr/>
                                <wps:spPr>
                                  <a:xfrm rot="10800000">
                                    <a:off x="-215917" y="4199783"/>
                                    <a:ext cx="3718128" cy="499453"/>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Arrow: Pentagon 66">
                                  <a:extLst/>
                                </wps:cNvPr>
                                <wps:cNvSpPr/>
                                <wps:spPr>
                                  <a:xfrm>
                                    <a:off x="2390595" y="4192182"/>
                                    <a:ext cx="6587794" cy="499453"/>
                                  </a:xfrm>
                                  <a:prstGeom prst="homePlate">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A1747C" w14:textId="79696D10" w:rsidR="008E3D1F" w:rsidRDefault="008E3D1F" w:rsidP="008E3D1F">
                                      <w:pPr>
                                        <w:pStyle w:val="NormalWeb"/>
                                        <w:spacing w:before="0" w:beforeAutospacing="0" w:after="0" w:afterAutospacing="0"/>
                                      </w:pPr>
                                      <w:r>
                                        <w:rPr>
                                          <w:rFonts w:asciiTheme="minorHAnsi" w:hAnsi="Calibri" w:cstheme="minorBidi"/>
                                          <w:color w:val="000000" w:themeColor="text1"/>
                                          <w:kern w:val="24"/>
                                          <w:sz w:val="22"/>
                                          <w:szCs w:val="22"/>
                                          <w:lang w:val="en-CA"/>
                                        </w:rPr>
                                        <w:t xml:space="preserve">       </w:t>
                                      </w:r>
                                      <w:r w:rsidR="003B210B">
                                        <w:rPr>
                                          <w:rFonts w:asciiTheme="minorHAnsi" w:hAnsi="Calibri" w:cstheme="minorBidi"/>
                                          <w:color w:val="000000" w:themeColor="text1"/>
                                          <w:kern w:val="24"/>
                                          <w:sz w:val="22"/>
                                          <w:szCs w:val="22"/>
                                          <w:lang w:val="en-CA"/>
                                        </w:rPr>
                                        <w:t xml:space="preserve">  </w:t>
                                      </w:r>
                                      <w:r>
                                        <w:rPr>
                                          <w:rFonts w:asciiTheme="minorHAnsi" w:hAnsi="Calibri" w:cstheme="minorBidi"/>
                                          <w:color w:val="000000" w:themeColor="text1"/>
                                          <w:kern w:val="24"/>
                                          <w:sz w:val="22"/>
                                          <w:szCs w:val="22"/>
                                          <w:lang w:val="en-CA"/>
                                        </w:rPr>
                                        <w:t xml:space="preserve"> Funding Window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17415541" id="Group 40" o:spid="_x0000_s1026" style="position:absolute;left:0;text-align:left;margin-left:-10.15pt;margin-top:21.6pt;width:566.95pt;height:394.3pt;z-index:251663360;mso-width-relative:margin;mso-height-relative:margin" coordsize="67647,52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">
                      <v:shapetype id="_x0000_t202" coordsize="21600,21600" o:spt="202" path="m,l,21600r21600,l21600,xe">
                        <v:stroke joinstyle="miter"/>
                        <v:path gradientshapeok="t" o:connecttype="rect"/>
                      </v:shapetype>
                      <v:shape id="TextBox 6" o:spid="_x0000_s1027" type="#_x0000_t202" style="position:absolute;width:789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1A5EB39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DURATION</w:t>
                              </w:r>
                            </w:p>
                          </w:txbxContent>
                        </v:textbox>
                      </v:shape>
                      <v:shape id="TextBox 7" o:spid="_x0000_s1028" type="#_x0000_t202" style="position:absolute;left:13241;width:6585;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3E1CADD4"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1 Month</w:t>
                              </w:r>
                            </w:p>
                          </w:txbxContent>
                        </v:textbox>
                      </v:shape>
                      <v:shape id="TextBox 8" o:spid="_x0000_s1029" type="#_x0000_t202" style="position:absolute;left:24469;width:711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D456F2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2 Months</w:t>
                              </w:r>
                            </w:p>
                          </w:txbxContent>
                        </v:textbox>
                      </v:shape>
                      <v:shape id="TextBox 9" o:spid="_x0000_s1030" type="#_x0000_t202" style="position:absolute;left:35743;width:7119;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1BC66D3C"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3 Months</w:t>
                              </w:r>
                            </w:p>
                          </w:txbxContent>
                        </v:textbox>
                      </v:shape>
                      <v:shape id="TextBox 10" o:spid="_x0000_s1031" type="#_x0000_t202" style="position:absolute;left:47251;width:7443;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26595BA8"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6 Months</w:t>
                              </w:r>
                            </w:p>
                          </w:txbxContent>
                        </v:textbox>
                      </v:shape>
                      <v:shape id="TextBox 11" o:spid="_x0000_s1032" type="#_x0000_t202" style="position:absolute;left:57652;width:8757;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D1E131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12 Months +</w:t>
                              </w:r>
                            </w:p>
                          </w:txbxContent>
                        </v:textbox>
                      </v:shape>
                      <v:shape id="TextBox 12" o:spid="_x0000_s1033" type="#_x0000_t202" style="position:absolute;top:4189;width:11226;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15CF8279"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PROJECT PHASES</w:t>
                              </w:r>
                            </w:p>
                          </w:txbxContent>
                        </v:textbox>
                      </v:shape>
                      <v:shape id="TextBox 13" o:spid="_x0000_s1034" type="#_x0000_t202" style="position:absolute;top:13560;width:8318;height:2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54CD0E02"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OUTCOMES</w:t>
                              </w:r>
                            </w:p>
                          </w:txbxContent>
                        </v:textbox>
                      </v:shape>
                      <v:shape id="TextBox 14" o:spid="_x0000_s1035" type="#_x0000_t202" style="position:absolute;left:127;top:40043;width:12764;height:57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599F4974"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SKILLS DEVELOPMENT &amp;</w:t>
                              </w:r>
                            </w:p>
                            <w:p w14:paraId="4ED1C21A" w14:textId="77777777" w:rsidR="008E3D1F" w:rsidRDefault="008E3D1F" w:rsidP="008E3D1F">
                              <w:pPr>
                                <w:pStyle w:val="NormalWeb"/>
                                <w:spacing w:before="0" w:beforeAutospacing="0" w:after="0" w:afterAutospacing="0"/>
                              </w:pPr>
                              <w:r>
                                <w:rPr>
                                  <w:rFonts w:asciiTheme="minorHAnsi" w:hAnsi="Calibri" w:cstheme="minorBidi"/>
                                  <w:b/>
                                  <w:bCs/>
                                  <w:color w:val="000000" w:themeColor="text1"/>
                                  <w:kern w:val="24"/>
                                  <w:sz w:val="21"/>
                                  <w:szCs w:val="21"/>
                                  <w:lang w:val="en-CA"/>
                                </w:rPr>
                                <w:t>TRANSFER</w:t>
                              </w:r>
                            </w:p>
                          </w:txbxContent>
                        </v:textbox>
                      </v:shape>
                      <v:rect id="Rectangle 45" o:spid="_x0000_s1036" style="position:absolute;left:11282;top:2591;width:10800;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" fillcolor="#00b050" stroked="f" strokeweight="1pt">
                        <v:textbox>
                          <w:txbxContent>
                            <w:p w14:paraId="60104CEA"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PROBLEM STATEMENT</w:t>
                              </w:r>
                            </w:p>
                          </w:txbxContent>
                        </v:textbox>
                      </v:rect>
                      <v:rect id="Rectangle 46" o:spid="_x0000_s1037" style="position:absolute;left:22673;top:2591;width:10800;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" fillcolor="red" stroked="f" strokeweight="1pt">
                        <v:textbox>
                          <w:txbxContent>
                            <w:p w14:paraId="6C63954E"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IDEATION</w:t>
                              </w:r>
                            </w:p>
                          </w:txbxContent>
                        </v:textbox>
                      </v:rect>
                      <v:rect id="Rectangle 47" o:spid="_x0000_s1038" style="position:absolute;left:34064;top:2591;width:10800;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" fillcolor="#00b0f0" stroked="f" strokeweight="1pt">
                        <v:textbox>
                          <w:txbxContent>
                            <w:p w14:paraId="4363CB8B"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VALIDATION</w:t>
                              </w:r>
                            </w:p>
                          </w:txbxContent>
                        </v:textbox>
                      </v:rect>
                      <v:rect id="Rectangle 48" o:spid="_x0000_s1039" style="position:absolute;left:45455;top:2591;width:10800;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" fillcolor="#ffc000" stroked="f" strokeweight="1pt">
                        <v:textbox>
                          <w:txbxContent>
                            <w:p w14:paraId="66847739"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PROOF OF CONCEPT (POC)</w:t>
                              </w:r>
                            </w:p>
                          </w:txbxContent>
                        </v:textbox>
                      </v:rect>
                      <v:rect id="Rectangle 49" o:spid="_x0000_s1040" style="position:absolute;left:56847;top:2591;width:10800;height:5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" fillcolor="#ffc000 [3207]" stroked="f" strokeweight="1pt">
                        <v:fill opacity="38036f"/>
                        <v:textbox>
                          <w:txbxContent>
                            <w:p w14:paraId="02DEBCD9"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SUSTAINABILITY / SCALE</w:t>
                              </w:r>
                            </w:p>
                          </w:txbxContent>
                        </v:textbox>
                      </v:rect>
                      <v:rect id="Rectangle 50" o:spid="_x0000_s1041" style="position:absolute;left:11282;top:8786;width:10800;height:109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" fillcolor="#e7e6e6 [3214]" strokecolor="#4472c4 [3204]" strokeweight="1pt">
                        <v:textbox>
                          <w:txbxContent>
                            <w:p w14:paraId="35FF7CF7" w14:textId="2161291A"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Identify problems related to climate change and low -income households</w:t>
                              </w:r>
                            </w:p>
                          </w:txbxContent>
                        </v:textbox>
                      </v:rect>
                      <v:rect id="Rectangle 51" o:spid="_x0000_s1042" style="position:absolute;left:11172;top:20303;width:10800;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" fillcolor="#e7e6e6 [3214]" strokecolor="#4472c4 [3204]" strokeweight="1pt">
                        <v:textbox>
                          <w:txbxContent>
                            <w:p w14:paraId="2569E90D"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Define problem statement</w:t>
                              </w:r>
                            </w:p>
                          </w:txbxContent>
                        </v:textbox>
                      </v:rect>
                      <v:rect id="Rectangle 52" o:spid="_x0000_s1043" style="position:absolute;left:11282;top:27274;width:10800;height:6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" fillcolor="#e7e6e6 [3214]" strokecolor="#4472c4 [3204]" strokeweight="1pt">
                        <v:textbox>
                          <w:txbxContent>
                            <w:p w14:paraId="6B1E4F9E"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Determine SDG potential impact</w:t>
                              </w:r>
                            </w:p>
                          </w:txbxContent>
                        </v:textbox>
                      </v:rect>
                      <v:rect id="Rectangle 53" o:spid="_x0000_s1044" style="position:absolute;left:22611;top:8786;width:10800;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" fillcolor="#e7e6e6 [3214]" strokecolor="#4472c4 [3204]" strokeweight="1pt">
                        <v:textbox>
                          <w:txbxContent>
                            <w:p w14:paraId="04E14D93"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Hackathons / Pitch events</w:t>
                              </w:r>
                            </w:p>
                          </w:txbxContent>
                        </v:textbox>
                      </v:rect>
                      <v:rect id="Rectangle 54" o:spid="_x0000_s1045" style="position:absolute;left:22611;top:16828;width:10800;height:281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" fillcolor="#e7e6e6 [3214]" strokecolor="#4472c4 [3204]" strokeweight="1pt">
                        <v:textbox>
                          <w:txbxContent>
                            <w:p w14:paraId="5269A68A" w14:textId="19A7F696"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Hackat</w:t>
                              </w:r>
                              <w:r w:rsidR="00C2521A">
                                <w:rPr>
                                  <w:rFonts w:asciiTheme="minorHAnsi" w:hAnsi="Calibri" w:cstheme="minorBidi"/>
                                  <w:color w:val="000000" w:themeColor="text1"/>
                                  <w:kern w:val="24"/>
                                  <w:sz w:val="21"/>
                                  <w:szCs w:val="21"/>
                                  <w:lang w:val="en-CA"/>
                                </w:rPr>
                                <w:t>h</w:t>
                              </w:r>
                              <w:r>
                                <w:rPr>
                                  <w:rFonts w:asciiTheme="minorHAnsi" w:hAnsi="Calibri" w:cstheme="minorBidi"/>
                                  <w:color w:val="000000" w:themeColor="text1"/>
                                  <w:kern w:val="24"/>
                                  <w:sz w:val="21"/>
                                  <w:szCs w:val="21"/>
                                  <w:lang w:val="en-CA"/>
                                </w:rPr>
                                <w:t>ons and pitch events held for specific SDG problems which need solving. Events held in major cities/ universities/ communities experiencing the problems</w:t>
                              </w:r>
                            </w:p>
                          </w:txbxContent>
                        </v:textbox>
                      </v:rect>
                      <v:rect id="Rectangle 55" o:spid="_x0000_s1046" style="position:absolute;left:34029;top:8786;width:10800;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" fillcolor="#e7e6e6 [3214]" strokecolor="#4472c4 [3204]" strokeweight="1pt">
                        <v:textbox>
                          <w:txbxContent>
                            <w:p w14:paraId="3A26E76E"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Winners invited into SDG Accelerator Lab</w:t>
                              </w:r>
                            </w:p>
                          </w:txbxContent>
                        </v:textbox>
                      </v:rect>
                      <v:rect id="Rectangle 56" o:spid="_x0000_s1047" style="position:absolute;left:34029;top:15693;width:10800;height:135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" fillcolor="#e7e6e6 [3214]" strokecolor="#4472c4 [3204]" strokeweight="1pt">
                        <v:textbox>
                          <w:txbxContent>
                            <w:p w14:paraId="01894500"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Winners from events are invited to participate in the Lab to validate concept and technology</w:t>
                              </w:r>
                            </w:p>
                          </w:txbxContent>
                        </v:textbox>
                      </v:rect>
                      <v:rect id="Rectangle 57" o:spid="_x0000_s1048" style="position:absolute;left:34029;top:31005;width:10800;height:138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" fillcolor="#e7e6e6 [3214]" strokecolor="#4472c4 [3204]" strokeweight="1pt">
                        <v:textbox>
                          <w:txbxContent>
                            <w:p w14:paraId="0A28C2E8"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Grants provided to team for period of 3 months used to validate concept and technology</w:t>
                              </w:r>
                            </w:p>
                          </w:txbxContent>
                        </v:textbox>
                      </v:rect>
                      <v:rect id="Rectangle 58" o:spid="_x0000_s1049" style="position:absolute;left:45408;top:8786;width:10800;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" fillcolor="#e7e6e6 [3214]" strokecolor="#4472c4 [3204]" strokeweight="1pt">
                        <v:textbox>
                          <w:txbxContent>
                            <w:p w14:paraId="58C9F0B5"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Business model development via POC</w:t>
                              </w:r>
                            </w:p>
                          </w:txbxContent>
                        </v:textbox>
                      </v:rect>
                      <v:rect id="Rectangle 59" o:spid="_x0000_s1050" style="position:absolute;left:45408;top:15835;width:10800;height:15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" fillcolor="#e7e6e6 [3214]" strokecolor="#4472c4 [3204]" strokeweight="1pt">
                        <v:textbox>
                          <w:txbxContent>
                            <w:p w14:paraId="56243E76"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Validated concepts and business models are invited to develop POCs with Corporates, Government and NGOs</w:t>
                              </w:r>
                            </w:p>
                          </w:txbxContent>
                        </v:textbox>
                      </v:rect>
                      <v:rect id="Rectangle 60" o:spid="_x0000_s1051" style="position:absolute;left:45408;top:31393;width:10800;height:129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" fillcolor="#e7e6e6 [3214]" strokecolor="#4472c4 [3204]" strokeweight="1pt">
                        <v:textbox>
                          <w:txbxContent>
                            <w:p w14:paraId="477D09D6"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 xml:space="preserve">Grand per team for period of 6 months used to develop POC with partner and ready for market testing </w:t>
                              </w:r>
                            </w:p>
                          </w:txbxContent>
                        </v:textbox>
                      </v:rect>
                      <v:rect id="Rectangle 61" o:spid="_x0000_s1052" style="position:absolute;left:56667;top:8786;width:10800;height:64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" fillcolor="#e7e6e6 [3214]" strokecolor="#4472c4 [3204]" strokeweight="1pt">
                        <v:textbox>
                          <w:txbxContent>
                            <w:p w14:paraId="22EF2FD6"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Scale business model</w:t>
                              </w:r>
                            </w:p>
                          </w:txbxContent>
                        </v:textbox>
                      </v:rect>
                      <v:rect id="Rectangle 62" o:spid="_x0000_s1053" style="position:absolute;left:56667;top:15840;width:10800;height:134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" fillcolor="#e7e6e6 [3214]" strokecolor="#4472c4 [3204]" strokeweight="1pt">
                        <v:textbox>
                          <w:txbxContent>
                            <w:p w14:paraId="4D0AD718" w14:textId="77777777" w:rsidR="008E3D1F" w:rsidRDefault="008E3D1F" w:rsidP="008E3D1F">
                              <w:pPr>
                                <w:pStyle w:val="NormalWeb"/>
                                <w:spacing w:before="0" w:beforeAutospacing="0" w:after="0" w:afterAutospacing="0"/>
                              </w:pPr>
                              <w:r>
                                <w:rPr>
                                  <w:rFonts w:asciiTheme="minorHAnsi" w:hAnsi="Calibri" w:cstheme="minorBidi"/>
                                  <w:color w:val="000000" w:themeColor="text1"/>
                                  <w:kern w:val="24"/>
                                  <w:sz w:val="21"/>
                                  <w:szCs w:val="21"/>
                                  <w:lang w:val="en-CA"/>
                                </w:rPr>
                                <w:t>Successful POCs are enabled to scale local and cross border as need is identified</w:t>
                              </w:r>
                            </w:p>
                          </w:txbxContent>
                        </v:textbox>
                      </v:rect>
                      <v:rect id="Rectangle 63" o:spid="_x0000_s1054" style="position:absolute;left:56667;top:30310;width:10800;height:14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" fillcolor="#e7e6e6 [3214]" strokecolor="#4472c4 [3204]" strokeweight="1pt">
                        <v:textbox>
                          <w:txbxContent>
                            <w:p w14:paraId="33EA8FF5" w14:textId="77777777" w:rsidR="008E3D1F" w:rsidRDefault="008E3D1F" w:rsidP="008E3D1F">
                              <w:pPr>
                                <w:pStyle w:val="NormalWeb"/>
                                <w:spacing w:before="0" w:beforeAutospacing="0" w:after="0" w:afterAutospacing="0"/>
                                <w:jc w:val="center"/>
                              </w:pPr>
                              <w:r>
                                <w:rPr>
                                  <w:rFonts w:asciiTheme="minorHAnsi" w:hAnsi="Calibri" w:cstheme="minorBidi"/>
                                  <w:color w:val="000000" w:themeColor="text1"/>
                                  <w:kern w:val="24"/>
                                  <w:sz w:val="21"/>
                                  <w:szCs w:val="21"/>
                                  <w:lang w:val="en-CA"/>
                                </w:rPr>
                                <w:t xml:space="preserve">Business model is provided to be sustainable, company </w:t>
                              </w:r>
                              <w:r w:rsidRPr="00BA5499">
                                <w:rPr>
                                  <w:rFonts w:asciiTheme="minorHAnsi" w:hAnsi="Calibri" w:cstheme="minorBidi"/>
                                  <w:color w:val="000000" w:themeColor="text1"/>
                                  <w:kern w:val="24"/>
                                  <w:sz w:val="21"/>
                                  <w:szCs w:val="21"/>
                                  <w:lang w:val="en-CA"/>
                                </w:rPr>
                                <w:t xml:space="preserve">is able to </w:t>
                              </w:r>
                              <w:r>
                                <w:rPr>
                                  <w:rFonts w:asciiTheme="minorHAnsi" w:hAnsi="Calibri" w:cstheme="minorBidi"/>
                                  <w:color w:val="000000" w:themeColor="text1"/>
                                  <w:kern w:val="24"/>
                                  <w:sz w:val="21"/>
                                  <w:szCs w:val="21"/>
                                  <w:lang w:val="en-CA"/>
                                </w:rPr>
                                <w:t>raise private funding to scale operations</w:t>
                              </w:r>
                            </w:p>
                          </w:txbxContent>
                        </v:textbox>
                      </v:rect>
                      <v:group id="Group 64" o:spid="_x0000_s1055" style="position:absolute;left:1984;top:49325;width:63746;height:3020" coordorigin="-2159,41921" coordsize="91943,5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65" o:spid="_x0000_s1056" type="#_x0000_t15" style="position:absolute;left:-2159;top:41997;width:37181;height:4995;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" adj="20149" filled="f" stroked="f" strokeweight="1pt"/>
                        <v:shape id="Arrow: Pentagon 66" o:spid="_x0000_s1057" type="#_x0000_t15" style="position:absolute;left:23905;top:41921;width:65878;height:49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" adj="20781" filled="f" stroked="f" strokeweight="1pt">
                          <v:textbox>
                            <w:txbxContent>
                              <w:p w14:paraId="48A1747C" w14:textId="79696D10" w:rsidR="008E3D1F" w:rsidRDefault="008E3D1F" w:rsidP="008E3D1F">
                                <w:pPr>
                                  <w:pStyle w:val="NormalWeb"/>
                                  <w:spacing w:before="0" w:beforeAutospacing="0" w:after="0" w:afterAutospacing="0"/>
                                </w:pPr>
                                <w:r>
                                  <w:rPr>
                                    <w:rFonts w:asciiTheme="minorHAnsi" w:hAnsi="Calibri" w:cstheme="minorBidi"/>
                                    <w:color w:val="000000" w:themeColor="text1"/>
                                    <w:kern w:val="24"/>
                                    <w:sz w:val="22"/>
                                    <w:szCs w:val="22"/>
                                    <w:lang w:val="en-CA"/>
                                  </w:rPr>
                                  <w:t xml:space="preserve">       </w:t>
                                </w:r>
                                <w:r w:rsidR="003B210B">
                                  <w:rPr>
                                    <w:rFonts w:asciiTheme="minorHAnsi" w:hAnsi="Calibri" w:cstheme="minorBidi"/>
                                    <w:color w:val="000000" w:themeColor="text1"/>
                                    <w:kern w:val="24"/>
                                    <w:sz w:val="22"/>
                                    <w:szCs w:val="22"/>
                                    <w:lang w:val="en-CA"/>
                                  </w:rPr>
                                  <w:t xml:space="preserve">  </w:t>
                                </w:r>
                                <w:r>
                                  <w:rPr>
                                    <w:rFonts w:asciiTheme="minorHAnsi" w:hAnsi="Calibri" w:cstheme="minorBidi"/>
                                    <w:color w:val="000000" w:themeColor="text1"/>
                                    <w:kern w:val="24"/>
                                    <w:sz w:val="22"/>
                                    <w:szCs w:val="22"/>
                                    <w:lang w:val="en-CA"/>
                                  </w:rPr>
                                  <w:t xml:space="preserve"> Funding Window </w:t>
                                </w:r>
                              </w:p>
                            </w:txbxContent>
                          </v:textbox>
                        </v:shape>
                      </v:group>
                    </v:group>
                  </w:pict>
                </mc:Fallback>
              </mc:AlternateContent>
            </w:r>
            <w:r w:rsidR="008E3D1F">
              <w:rPr>
                <w:b/>
                <w:noProof/>
                <w:color w:val="4472C4" w:themeColor="accent1"/>
                <w:sz w:val="24"/>
              </w:rPr>
              <w:t>SDG Accelerator Innovation Lab to utilise Lean start-up and agile methodology to identify sustainable business models to address climate change by building resilience and enable usage of clean technology</w:t>
            </w:r>
          </w:p>
          <w:p w14:paraId="211C56C6" w14:textId="569ACA3D" w:rsidR="008E3D1F" w:rsidRDefault="008E3D1F" w:rsidP="00164091">
            <w:pPr>
              <w:jc w:val="both"/>
              <w:rPr>
                <w:b/>
                <w:noProof/>
                <w:color w:val="4472C4" w:themeColor="accent1"/>
                <w:sz w:val="24"/>
              </w:rPr>
            </w:pPr>
          </w:p>
          <w:p w14:paraId="12C5D26B" w14:textId="3DF6AE73" w:rsidR="008E3D1F" w:rsidRDefault="008E3D1F" w:rsidP="00164091">
            <w:pPr>
              <w:jc w:val="both"/>
              <w:rPr>
                <w:b/>
                <w:color w:val="4472C4" w:themeColor="accent1"/>
                <w:sz w:val="24"/>
              </w:rPr>
            </w:pPr>
          </w:p>
          <w:p w14:paraId="3271D79D" w14:textId="5469720F" w:rsidR="008E3D1F" w:rsidRDefault="008E3D1F" w:rsidP="00164091">
            <w:pPr>
              <w:jc w:val="both"/>
              <w:rPr>
                <w:b/>
                <w:color w:val="4472C4" w:themeColor="accent1"/>
                <w:sz w:val="24"/>
              </w:rPr>
            </w:pPr>
          </w:p>
          <w:p w14:paraId="6C4982FC" w14:textId="5B330012" w:rsidR="008E3D1F" w:rsidRDefault="008E3D1F" w:rsidP="00164091">
            <w:pPr>
              <w:jc w:val="both"/>
              <w:rPr>
                <w:b/>
                <w:color w:val="4472C4" w:themeColor="accent1"/>
                <w:sz w:val="24"/>
              </w:rPr>
            </w:pPr>
          </w:p>
          <w:p w14:paraId="4E969C90" w14:textId="03011AFB" w:rsidR="008E3D1F" w:rsidRDefault="008E3D1F" w:rsidP="00164091">
            <w:pPr>
              <w:jc w:val="both"/>
              <w:rPr>
                <w:b/>
                <w:color w:val="4472C4" w:themeColor="accent1"/>
                <w:sz w:val="24"/>
              </w:rPr>
            </w:pPr>
          </w:p>
          <w:p w14:paraId="5C74BA6A" w14:textId="05206D4C" w:rsidR="008E3D1F" w:rsidRDefault="008E3D1F" w:rsidP="00164091">
            <w:pPr>
              <w:jc w:val="both"/>
              <w:rPr>
                <w:b/>
                <w:color w:val="4472C4" w:themeColor="accent1"/>
                <w:sz w:val="24"/>
              </w:rPr>
            </w:pPr>
          </w:p>
          <w:p w14:paraId="480DBF98" w14:textId="527C12E5" w:rsidR="008E3D1F" w:rsidRDefault="008E3D1F" w:rsidP="00164091">
            <w:pPr>
              <w:jc w:val="both"/>
              <w:rPr>
                <w:b/>
                <w:color w:val="4472C4" w:themeColor="accent1"/>
                <w:sz w:val="24"/>
              </w:rPr>
            </w:pPr>
          </w:p>
          <w:p w14:paraId="7CEDAB83" w14:textId="44D9B601" w:rsidR="008E3D1F" w:rsidRDefault="008E3D1F" w:rsidP="00164091">
            <w:pPr>
              <w:jc w:val="both"/>
              <w:rPr>
                <w:b/>
                <w:color w:val="4472C4" w:themeColor="accent1"/>
                <w:sz w:val="24"/>
              </w:rPr>
            </w:pPr>
          </w:p>
          <w:p w14:paraId="6F28101D" w14:textId="6EFF1AE0" w:rsidR="008E3D1F" w:rsidRDefault="008E3D1F" w:rsidP="00164091">
            <w:pPr>
              <w:jc w:val="both"/>
              <w:rPr>
                <w:b/>
                <w:color w:val="4472C4" w:themeColor="accent1"/>
                <w:sz w:val="24"/>
              </w:rPr>
            </w:pPr>
          </w:p>
          <w:p w14:paraId="4BB6E468" w14:textId="42654C50" w:rsidR="008E3D1F" w:rsidRDefault="008E3D1F" w:rsidP="00164091">
            <w:pPr>
              <w:jc w:val="both"/>
              <w:rPr>
                <w:b/>
                <w:color w:val="4472C4" w:themeColor="accent1"/>
                <w:sz w:val="24"/>
              </w:rPr>
            </w:pPr>
          </w:p>
          <w:p w14:paraId="432D6D6F" w14:textId="40CC0308" w:rsidR="008E3D1F" w:rsidRDefault="008E3D1F" w:rsidP="00164091">
            <w:pPr>
              <w:jc w:val="both"/>
              <w:rPr>
                <w:b/>
                <w:color w:val="4472C4" w:themeColor="accent1"/>
                <w:sz w:val="24"/>
              </w:rPr>
            </w:pPr>
          </w:p>
          <w:p w14:paraId="6D9D1D39" w14:textId="3F77134F" w:rsidR="008E3D1F" w:rsidRDefault="008E3D1F" w:rsidP="00164091">
            <w:pPr>
              <w:jc w:val="both"/>
              <w:rPr>
                <w:b/>
                <w:color w:val="4472C4" w:themeColor="accent1"/>
                <w:sz w:val="24"/>
              </w:rPr>
            </w:pPr>
          </w:p>
          <w:p w14:paraId="562CA46D" w14:textId="09ACC490" w:rsidR="008E3D1F" w:rsidRDefault="008E3D1F" w:rsidP="00164091">
            <w:pPr>
              <w:jc w:val="both"/>
              <w:rPr>
                <w:b/>
                <w:color w:val="4472C4" w:themeColor="accent1"/>
                <w:sz w:val="24"/>
              </w:rPr>
            </w:pPr>
          </w:p>
          <w:p w14:paraId="43FD8F6B" w14:textId="7173E42B" w:rsidR="008E3D1F" w:rsidRDefault="008E3D1F" w:rsidP="00164091">
            <w:pPr>
              <w:jc w:val="both"/>
              <w:rPr>
                <w:b/>
                <w:color w:val="4472C4" w:themeColor="accent1"/>
                <w:sz w:val="24"/>
              </w:rPr>
            </w:pPr>
          </w:p>
          <w:p w14:paraId="06053FD5" w14:textId="126E8BC0" w:rsidR="008E3D1F" w:rsidRDefault="008E3D1F" w:rsidP="00164091">
            <w:pPr>
              <w:jc w:val="both"/>
              <w:rPr>
                <w:b/>
                <w:color w:val="4472C4" w:themeColor="accent1"/>
                <w:sz w:val="24"/>
              </w:rPr>
            </w:pPr>
          </w:p>
          <w:p w14:paraId="35F3EF29" w14:textId="6A2ACA63" w:rsidR="008E3D1F" w:rsidRDefault="008E3D1F" w:rsidP="00164091">
            <w:pPr>
              <w:jc w:val="both"/>
              <w:rPr>
                <w:b/>
                <w:color w:val="4472C4" w:themeColor="accent1"/>
                <w:sz w:val="24"/>
              </w:rPr>
            </w:pPr>
          </w:p>
          <w:p w14:paraId="06A337A5" w14:textId="3E9A7C33" w:rsidR="008E3D1F" w:rsidRDefault="008E3D1F" w:rsidP="00164091">
            <w:pPr>
              <w:jc w:val="both"/>
              <w:rPr>
                <w:b/>
                <w:color w:val="4472C4" w:themeColor="accent1"/>
                <w:sz w:val="24"/>
              </w:rPr>
            </w:pPr>
          </w:p>
          <w:p w14:paraId="479B8067" w14:textId="3399BB06" w:rsidR="008E3D1F" w:rsidRDefault="008E3D1F" w:rsidP="00164091">
            <w:pPr>
              <w:jc w:val="both"/>
              <w:rPr>
                <w:b/>
                <w:color w:val="4472C4" w:themeColor="accent1"/>
                <w:sz w:val="24"/>
              </w:rPr>
            </w:pPr>
          </w:p>
          <w:p w14:paraId="2BA89339" w14:textId="7D24B477" w:rsidR="008E3D1F" w:rsidRDefault="008E3D1F" w:rsidP="00164091">
            <w:pPr>
              <w:jc w:val="both"/>
              <w:rPr>
                <w:b/>
                <w:color w:val="4472C4" w:themeColor="accent1"/>
                <w:sz w:val="24"/>
              </w:rPr>
            </w:pPr>
          </w:p>
          <w:p w14:paraId="042C335E" w14:textId="2EBB539F" w:rsidR="008E3D1F" w:rsidRDefault="008E3D1F" w:rsidP="00164091">
            <w:pPr>
              <w:jc w:val="both"/>
              <w:rPr>
                <w:b/>
                <w:color w:val="4472C4" w:themeColor="accent1"/>
                <w:sz w:val="24"/>
              </w:rPr>
            </w:pPr>
          </w:p>
          <w:p w14:paraId="6383D69F" w14:textId="53CD8620" w:rsidR="008E3D1F" w:rsidRDefault="008E3D1F" w:rsidP="00164091">
            <w:pPr>
              <w:jc w:val="both"/>
              <w:rPr>
                <w:b/>
                <w:color w:val="4472C4" w:themeColor="accent1"/>
                <w:sz w:val="24"/>
              </w:rPr>
            </w:pPr>
          </w:p>
          <w:p w14:paraId="0E9F56D7" w14:textId="11D32816" w:rsidR="008E3D1F" w:rsidRDefault="008E3D1F" w:rsidP="00164091">
            <w:pPr>
              <w:jc w:val="both"/>
              <w:rPr>
                <w:b/>
                <w:color w:val="4472C4" w:themeColor="accent1"/>
                <w:sz w:val="24"/>
              </w:rPr>
            </w:pPr>
          </w:p>
          <w:p w14:paraId="6CB58D63" w14:textId="0BFDEE0D" w:rsidR="008E3D1F" w:rsidRDefault="008E3D1F" w:rsidP="00164091">
            <w:pPr>
              <w:jc w:val="both"/>
              <w:rPr>
                <w:b/>
                <w:color w:val="4472C4" w:themeColor="accent1"/>
                <w:sz w:val="24"/>
              </w:rPr>
            </w:pPr>
          </w:p>
          <w:p w14:paraId="27A22F88" w14:textId="140640D6" w:rsidR="008E3D1F" w:rsidRDefault="008E3D1F" w:rsidP="00164091">
            <w:pPr>
              <w:jc w:val="both"/>
              <w:rPr>
                <w:b/>
                <w:color w:val="4472C4" w:themeColor="accent1"/>
                <w:sz w:val="24"/>
              </w:rPr>
            </w:pPr>
          </w:p>
          <w:p w14:paraId="501252DD" w14:textId="3A835715" w:rsidR="00D2495D" w:rsidRDefault="00D2495D" w:rsidP="00164091">
            <w:pPr>
              <w:jc w:val="both"/>
              <w:rPr>
                <w:b/>
                <w:color w:val="4472C4" w:themeColor="accent1"/>
                <w:sz w:val="24"/>
              </w:rPr>
            </w:pPr>
          </w:p>
          <w:p w14:paraId="5BB08EC7" w14:textId="7CA6DE31" w:rsidR="00057166" w:rsidRDefault="00057166" w:rsidP="00164091">
            <w:pPr>
              <w:jc w:val="both"/>
              <w:rPr>
                <w:sz w:val="20"/>
              </w:rPr>
            </w:pPr>
          </w:p>
          <w:p w14:paraId="1053B478" w14:textId="763F1C35" w:rsidR="00EE0497" w:rsidRDefault="00EE0497" w:rsidP="00164091">
            <w:pPr>
              <w:jc w:val="both"/>
              <w:rPr>
                <w:sz w:val="20"/>
              </w:rPr>
            </w:pPr>
          </w:p>
          <w:p w14:paraId="068B150B" w14:textId="5BE273A1" w:rsidR="0047227C" w:rsidRPr="00BF6488" w:rsidRDefault="00B11CE5" w:rsidP="00164091">
            <w:pPr>
              <w:jc w:val="both"/>
              <w:rPr>
                <w:rFonts w:ascii="Calibri" w:hAnsi="Calibri" w:cs="Calibri"/>
                <w:b/>
                <w:sz w:val="20"/>
                <w:szCs w:val="20"/>
              </w:rPr>
            </w:pPr>
            <w:r w:rsidRPr="00BF6488">
              <w:rPr>
                <w:rFonts w:ascii="Calibri" w:hAnsi="Calibri" w:cs="Calibri"/>
                <w:b/>
                <w:sz w:val="20"/>
                <w:szCs w:val="20"/>
              </w:rPr>
              <w:t xml:space="preserve">Core </w:t>
            </w:r>
            <w:r w:rsidR="00693FD8" w:rsidRPr="00BF6488">
              <w:rPr>
                <w:rFonts w:ascii="Calibri" w:hAnsi="Calibri" w:cs="Calibri"/>
                <w:b/>
                <w:sz w:val="20"/>
                <w:szCs w:val="20"/>
              </w:rPr>
              <w:t>Staffing</w:t>
            </w:r>
            <w:r w:rsidR="007020E9" w:rsidRPr="00BF6488">
              <w:rPr>
                <w:rFonts w:ascii="Calibri" w:hAnsi="Calibri" w:cs="Calibri"/>
                <w:b/>
                <w:sz w:val="20"/>
                <w:szCs w:val="20"/>
              </w:rPr>
              <w:t>/ P</w:t>
            </w:r>
            <w:r w:rsidR="0022420E" w:rsidRPr="00BF6488">
              <w:rPr>
                <w:rFonts w:ascii="Calibri" w:hAnsi="Calibri" w:cs="Calibri"/>
                <w:b/>
                <w:sz w:val="20"/>
                <w:szCs w:val="20"/>
              </w:rPr>
              <w:t>artners</w:t>
            </w:r>
            <w:r w:rsidR="00502443">
              <w:rPr>
                <w:rFonts w:ascii="Calibri" w:hAnsi="Calibri" w:cs="Calibri"/>
                <w:b/>
                <w:sz w:val="20"/>
                <w:szCs w:val="20"/>
              </w:rPr>
              <w:t>:</w:t>
            </w:r>
            <w:r w:rsidR="00F338A9" w:rsidRPr="00954E95">
              <w:rPr>
                <w:rFonts w:ascii="Calibri" w:hAnsi="Calibri" w:cs="Calibri"/>
                <w:b/>
                <w:color w:val="FF0000"/>
                <w:sz w:val="20"/>
                <w:szCs w:val="20"/>
              </w:rPr>
              <w:t xml:space="preserve"> </w:t>
            </w:r>
          </w:p>
          <w:p w14:paraId="20B2F9BA" w14:textId="77777777" w:rsidR="000F4599" w:rsidRDefault="0031379A" w:rsidP="00164091">
            <w:pPr>
              <w:pStyle w:val="ListParagraph"/>
              <w:numPr>
                <w:ilvl w:val="0"/>
                <w:numId w:val="13"/>
              </w:numPr>
              <w:jc w:val="both"/>
              <w:rPr>
                <w:rFonts w:ascii="Calibri" w:hAnsi="Calibri" w:cs="Calibri"/>
                <w:sz w:val="20"/>
                <w:szCs w:val="20"/>
              </w:rPr>
            </w:pPr>
            <w:r>
              <w:rPr>
                <w:rFonts w:ascii="Calibri" w:hAnsi="Calibri" w:cs="Calibri"/>
                <w:sz w:val="20"/>
                <w:szCs w:val="20"/>
              </w:rPr>
              <w:t>UNDP will be responsible for running the Lab, developing partnerships and relationships with both the private sector and the Government of Namibia;</w:t>
            </w:r>
          </w:p>
          <w:p w14:paraId="14962CE3" w14:textId="77777777" w:rsidR="001D5CBE" w:rsidRPr="001D5CBE" w:rsidRDefault="0031379A" w:rsidP="00BA5499">
            <w:pPr>
              <w:pStyle w:val="ListParagraph"/>
              <w:numPr>
                <w:ilvl w:val="0"/>
                <w:numId w:val="13"/>
              </w:numPr>
              <w:jc w:val="both"/>
              <w:rPr>
                <w:rFonts w:ascii="Calibri" w:hAnsi="Calibri" w:cs="Calibri"/>
                <w:sz w:val="20"/>
                <w:szCs w:val="20"/>
              </w:rPr>
            </w:pPr>
            <w:r>
              <w:rPr>
                <w:rFonts w:ascii="Calibri" w:hAnsi="Calibri" w:cs="Calibri"/>
                <w:sz w:val="20"/>
                <w:szCs w:val="20"/>
              </w:rPr>
              <w:t>UNDP</w:t>
            </w:r>
            <w:r w:rsidR="00F806FD">
              <w:rPr>
                <w:rFonts w:ascii="Calibri" w:hAnsi="Calibri" w:cs="Calibri"/>
                <w:sz w:val="20"/>
                <w:szCs w:val="20"/>
              </w:rPr>
              <w:t xml:space="preserve"> will partner with UNCDF</w:t>
            </w:r>
            <w:r>
              <w:rPr>
                <w:rFonts w:ascii="Calibri" w:hAnsi="Calibri" w:cs="Calibri"/>
                <w:sz w:val="20"/>
                <w:szCs w:val="20"/>
              </w:rPr>
              <w:t xml:space="preserve"> </w:t>
            </w:r>
            <w:r w:rsidR="00F806FD">
              <w:rPr>
                <w:rFonts w:ascii="Calibri" w:hAnsi="Calibri" w:cs="Calibri"/>
                <w:sz w:val="20"/>
                <w:szCs w:val="20"/>
              </w:rPr>
              <w:t>to leverage</w:t>
            </w:r>
            <w:r>
              <w:rPr>
                <w:rFonts w:ascii="Calibri" w:hAnsi="Calibri" w:cs="Calibri"/>
                <w:sz w:val="20"/>
                <w:szCs w:val="20"/>
              </w:rPr>
              <w:t xml:space="preserve"> expertise in inclusive finance </w:t>
            </w:r>
            <w:r w:rsidR="00F806FD">
              <w:rPr>
                <w:rFonts w:ascii="Calibri" w:hAnsi="Calibri" w:cs="Calibri"/>
                <w:sz w:val="20"/>
                <w:szCs w:val="20"/>
              </w:rPr>
              <w:t xml:space="preserve">and clean energy expertise, </w:t>
            </w:r>
            <w:r w:rsidR="00A1458A">
              <w:rPr>
                <w:rFonts w:ascii="Calibri" w:hAnsi="Calibri" w:cs="Calibri"/>
                <w:sz w:val="20"/>
                <w:szCs w:val="20"/>
              </w:rPr>
              <w:t>particularly through leveraging</w:t>
            </w:r>
            <w:r w:rsidR="00F806FD">
              <w:rPr>
                <w:rFonts w:ascii="Calibri" w:hAnsi="Calibri" w:cs="Calibri"/>
                <w:sz w:val="20"/>
                <w:szCs w:val="20"/>
              </w:rPr>
              <w:t xml:space="preserve"> </w:t>
            </w:r>
            <w:r w:rsidR="00252082" w:rsidRPr="001C7045">
              <w:rPr>
                <w:sz w:val="20"/>
              </w:rPr>
              <w:t>UNCDF’s Making Access Possible Programme</w:t>
            </w:r>
            <w:r w:rsidR="00A1458A">
              <w:rPr>
                <w:sz w:val="20"/>
              </w:rPr>
              <w:t>,</w:t>
            </w:r>
            <w:r w:rsidR="00252082" w:rsidRPr="001C7045">
              <w:rPr>
                <w:sz w:val="20"/>
              </w:rPr>
              <w:t xml:space="preserve"> a multi-country initiative to support financial inclusion through a process of evidence-based analysis.  The programme has a significant depth of data and relationships from the SADC region, especially South Africa</w:t>
            </w:r>
            <w:r w:rsidR="00F806FD">
              <w:rPr>
                <w:sz w:val="20"/>
              </w:rPr>
              <w:t xml:space="preserve"> which</w:t>
            </w:r>
            <w:r w:rsidR="00252082" w:rsidRPr="001C7045">
              <w:rPr>
                <w:sz w:val="20"/>
              </w:rPr>
              <w:t xml:space="preserve"> is a key </w:t>
            </w:r>
            <w:r w:rsidR="00F806FD">
              <w:rPr>
                <w:sz w:val="20"/>
              </w:rPr>
              <w:t xml:space="preserve">regional </w:t>
            </w:r>
            <w:r w:rsidR="00F806FD" w:rsidRPr="001C7045">
              <w:rPr>
                <w:sz w:val="20"/>
              </w:rPr>
              <w:t xml:space="preserve">player.  The relationships and capacity </w:t>
            </w:r>
            <w:r w:rsidR="00252082" w:rsidRPr="001C7045">
              <w:rPr>
                <w:sz w:val="20"/>
              </w:rPr>
              <w:t xml:space="preserve">will be </w:t>
            </w:r>
            <w:r w:rsidR="00A1458A">
              <w:rPr>
                <w:sz w:val="20"/>
              </w:rPr>
              <w:t>utilized</w:t>
            </w:r>
            <w:r w:rsidR="00A1458A" w:rsidRPr="001C7045">
              <w:rPr>
                <w:sz w:val="20"/>
              </w:rPr>
              <w:t xml:space="preserve"> </w:t>
            </w:r>
            <w:r w:rsidR="00252082" w:rsidRPr="001C7045">
              <w:rPr>
                <w:sz w:val="20"/>
              </w:rPr>
              <w:t>to determine financing as well as capacity building on innovation methodology,</w:t>
            </w:r>
            <w:r w:rsidR="00A1458A">
              <w:rPr>
                <w:sz w:val="20"/>
              </w:rPr>
              <w:t xml:space="preserve"> such as </w:t>
            </w:r>
            <w:r w:rsidR="00252082" w:rsidRPr="001C7045">
              <w:rPr>
                <w:sz w:val="20"/>
              </w:rPr>
              <w:t>Agile and Lean Start-Up.</w:t>
            </w:r>
          </w:p>
          <w:p w14:paraId="17786FD1" w14:textId="6D208B8A" w:rsidR="00BA5499" w:rsidRPr="001D5CBE" w:rsidRDefault="00BA5499" w:rsidP="00BA5499">
            <w:pPr>
              <w:pStyle w:val="ListParagraph"/>
              <w:numPr>
                <w:ilvl w:val="0"/>
                <w:numId w:val="13"/>
              </w:numPr>
              <w:jc w:val="both"/>
              <w:rPr>
                <w:rFonts w:ascii="Calibri" w:hAnsi="Calibri" w:cs="Calibri"/>
                <w:sz w:val="20"/>
                <w:szCs w:val="20"/>
              </w:rPr>
            </w:pPr>
            <w:r w:rsidRPr="001D5CBE">
              <w:rPr>
                <w:rFonts w:hAnsi="Calibri"/>
                <w:color w:val="000000" w:themeColor="text1"/>
                <w:kern w:val="24"/>
                <w:sz w:val="21"/>
                <w:szCs w:val="21"/>
                <w:lang w:val="en-CA"/>
              </w:rPr>
              <w:t xml:space="preserve">The Lab will provide business support to entrepreneurs during the incubation period to prove technology stack, introduction to partners, business coaching, legal assistance, coaching and mentors to ensure entrepreneurs can build, operate and scale sustainable business into communities. </w:t>
            </w:r>
          </w:p>
          <w:p w14:paraId="28748241" w14:textId="184FD40A" w:rsidR="002666C7" w:rsidRPr="00EE0497" w:rsidRDefault="00A95122" w:rsidP="00FE3012">
            <w:pPr>
              <w:jc w:val="both"/>
              <w:rPr>
                <w:rFonts w:ascii="Calibri" w:hAnsi="Calibri"/>
                <w:b/>
                <w:sz w:val="20"/>
              </w:rPr>
            </w:pPr>
            <w:r>
              <w:rPr>
                <w:sz w:val="20"/>
              </w:rPr>
              <w:t>With</w:t>
            </w:r>
            <w:r w:rsidR="00252082" w:rsidRPr="001C7045">
              <w:rPr>
                <w:sz w:val="20"/>
              </w:rPr>
              <w:t xml:space="preserve"> </w:t>
            </w:r>
            <w:r w:rsidR="00252082" w:rsidRPr="003107D8">
              <w:rPr>
                <w:sz w:val="20"/>
              </w:rPr>
              <w:t xml:space="preserve">South Africa </w:t>
            </w:r>
            <w:r>
              <w:rPr>
                <w:sz w:val="20"/>
              </w:rPr>
              <w:t>(</w:t>
            </w:r>
            <w:r w:rsidR="00252082" w:rsidRPr="003107D8">
              <w:rPr>
                <w:sz w:val="20"/>
              </w:rPr>
              <w:t>Cape Town in particular</w:t>
            </w:r>
            <w:r>
              <w:rPr>
                <w:sz w:val="20"/>
              </w:rPr>
              <w:t>)</w:t>
            </w:r>
            <w:r w:rsidR="00252082" w:rsidRPr="003107D8">
              <w:rPr>
                <w:sz w:val="20"/>
              </w:rPr>
              <w:t xml:space="preserve"> fast cementing itself as the biggest continental hub for tech startups</w:t>
            </w:r>
            <w:r>
              <w:rPr>
                <w:sz w:val="20"/>
              </w:rPr>
              <w:t>,</w:t>
            </w:r>
            <w:r w:rsidR="00252082" w:rsidRPr="003107D8">
              <w:rPr>
                <w:sz w:val="20"/>
              </w:rPr>
              <w:t xml:space="preserve"> coining itself as ‘The Silicon Cape’ and ‘The Digital Gateway to Africa’</w:t>
            </w:r>
            <w:r>
              <w:rPr>
                <w:sz w:val="20"/>
              </w:rPr>
              <w:t>,</w:t>
            </w:r>
            <w:r w:rsidR="00252082" w:rsidRPr="00EE0497">
              <w:rPr>
                <w:sz w:val="20"/>
              </w:rPr>
              <w:t xml:space="preserve"> </w:t>
            </w:r>
            <w:r>
              <w:rPr>
                <w:sz w:val="20"/>
              </w:rPr>
              <w:t>Namibia’s close proximity will allow the Lab</w:t>
            </w:r>
            <w:r w:rsidR="003F4AEC" w:rsidRPr="003107D8">
              <w:rPr>
                <w:sz w:val="20"/>
              </w:rPr>
              <w:t xml:space="preserve"> to </w:t>
            </w:r>
            <w:r>
              <w:rPr>
                <w:sz w:val="20"/>
              </w:rPr>
              <w:t xml:space="preserve">access </w:t>
            </w:r>
            <w:r w:rsidR="00252082" w:rsidRPr="003107D8">
              <w:rPr>
                <w:sz w:val="20"/>
              </w:rPr>
              <w:t>large pool</w:t>
            </w:r>
            <w:r w:rsidR="00E73674" w:rsidRPr="003107D8">
              <w:rPr>
                <w:sz w:val="20"/>
              </w:rPr>
              <w:t>s</w:t>
            </w:r>
            <w:r w:rsidR="00252082" w:rsidRPr="003107D8">
              <w:rPr>
                <w:sz w:val="20"/>
              </w:rPr>
              <w:t xml:space="preserve"> of venture capital available for investment.</w:t>
            </w:r>
          </w:p>
        </w:tc>
      </w:tr>
    </w:tbl>
    <w:p w14:paraId="114B2B29" w14:textId="2D41C59E" w:rsidR="00F87072" w:rsidRDefault="00F87072" w:rsidP="00FE3012">
      <w:pPr>
        <w:jc w:val="both"/>
      </w:pPr>
    </w:p>
    <w:sectPr w:rsidR="00F8707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DB128" w14:textId="77777777" w:rsidR="008057F1" w:rsidRDefault="008057F1" w:rsidP="00F87072">
      <w:pPr>
        <w:spacing w:after="0" w:line="240" w:lineRule="auto"/>
      </w:pPr>
      <w:r>
        <w:separator/>
      </w:r>
    </w:p>
  </w:endnote>
  <w:endnote w:type="continuationSeparator" w:id="0">
    <w:p w14:paraId="48883697" w14:textId="77777777" w:rsidR="008057F1" w:rsidRDefault="008057F1" w:rsidP="00F87072">
      <w:pPr>
        <w:spacing w:after="0" w:line="240" w:lineRule="auto"/>
      </w:pPr>
      <w:r>
        <w:continuationSeparator/>
      </w:r>
    </w:p>
  </w:endnote>
  <w:endnote w:type="continuationNotice" w:id="1">
    <w:p w14:paraId="0A7279C2" w14:textId="77777777" w:rsidR="008057F1" w:rsidRDefault="00805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89819"/>
      <w:docPartObj>
        <w:docPartGallery w:val="Page Numbers (Bottom of Page)"/>
        <w:docPartUnique/>
      </w:docPartObj>
    </w:sdtPr>
    <w:sdtEndPr>
      <w:rPr>
        <w:noProof/>
      </w:rPr>
    </w:sdtEndPr>
    <w:sdtContent>
      <w:p w14:paraId="265DE31A" w14:textId="77777777" w:rsidR="009C480F" w:rsidRDefault="009C480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DE3528" w14:textId="77777777" w:rsidR="009C480F" w:rsidRDefault="009C48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9DF35" w14:textId="77777777" w:rsidR="008057F1" w:rsidRDefault="008057F1" w:rsidP="00F87072">
      <w:pPr>
        <w:spacing w:after="0" w:line="240" w:lineRule="auto"/>
      </w:pPr>
      <w:r>
        <w:separator/>
      </w:r>
    </w:p>
  </w:footnote>
  <w:footnote w:type="continuationSeparator" w:id="0">
    <w:p w14:paraId="6623E407" w14:textId="77777777" w:rsidR="008057F1" w:rsidRDefault="008057F1" w:rsidP="00F87072">
      <w:pPr>
        <w:spacing w:after="0" w:line="240" w:lineRule="auto"/>
      </w:pPr>
      <w:r>
        <w:continuationSeparator/>
      </w:r>
    </w:p>
  </w:footnote>
  <w:footnote w:type="continuationNotice" w:id="1">
    <w:p w14:paraId="4DC82806" w14:textId="77777777" w:rsidR="008057F1" w:rsidRDefault="008057F1">
      <w:pPr>
        <w:spacing w:after="0" w:line="240" w:lineRule="auto"/>
      </w:pPr>
    </w:p>
  </w:footnote>
  <w:footnote w:id="2">
    <w:p w14:paraId="4FA27FDB" w14:textId="77777777" w:rsidR="001C7045" w:rsidRPr="00921434" w:rsidRDefault="001C7045" w:rsidP="00F87072">
      <w:pPr>
        <w:pStyle w:val="FootnoteText"/>
        <w:jc w:val="both"/>
        <w:rPr>
          <w:szCs w:val="16"/>
          <w:lang w:val="en-ZA"/>
        </w:rPr>
      </w:pPr>
      <w:r w:rsidRPr="00921434">
        <w:rPr>
          <w:rStyle w:val="FootnoteReference"/>
          <w:szCs w:val="16"/>
        </w:rPr>
        <w:footnoteRef/>
      </w:r>
      <w:r w:rsidRPr="00921434">
        <w:rPr>
          <w:szCs w:val="16"/>
        </w:rPr>
        <w:t xml:space="preserve"> </w:t>
      </w:r>
      <w:r w:rsidRPr="00921434">
        <w:rPr>
          <w:szCs w:val="16"/>
          <w:lang w:val="en-ZA"/>
        </w:rPr>
        <w:t>Namibia Household Income and Expenditure Survey, Namibia Statistics Agency,2009/2010 and 2015/2016</w:t>
      </w:r>
    </w:p>
  </w:footnote>
  <w:footnote w:id="3">
    <w:p w14:paraId="280FCAA7" w14:textId="77777777" w:rsidR="00EF7262" w:rsidRPr="00921434" w:rsidRDefault="00EF7262" w:rsidP="00EF7262">
      <w:pPr>
        <w:pStyle w:val="FootnoteText"/>
        <w:jc w:val="both"/>
        <w:rPr>
          <w:szCs w:val="16"/>
          <w:lang w:val="en-ZA"/>
        </w:rPr>
      </w:pPr>
      <w:r w:rsidRPr="00921434">
        <w:rPr>
          <w:rStyle w:val="FootnoteReference"/>
          <w:szCs w:val="16"/>
        </w:rPr>
        <w:footnoteRef/>
      </w:r>
      <w:r w:rsidRPr="00921434">
        <w:rPr>
          <w:szCs w:val="16"/>
          <w:lang w:val="en-ZA"/>
        </w:rPr>
        <w:t xml:space="preserve"> Annual National Account</w:t>
      </w:r>
      <w:r>
        <w:rPr>
          <w:szCs w:val="16"/>
          <w:lang w:val="en-ZA"/>
        </w:rPr>
        <w:t>s</w:t>
      </w:r>
      <w:r w:rsidRPr="00921434">
        <w:rPr>
          <w:szCs w:val="16"/>
          <w:lang w:val="en-ZA"/>
        </w:rPr>
        <w:t xml:space="preserve"> 2016/2017</w:t>
      </w:r>
    </w:p>
  </w:footnote>
  <w:footnote w:id="4">
    <w:p w14:paraId="0E9A956A" w14:textId="6B3BB8C4" w:rsidR="00B43D33" w:rsidRDefault="00B43D33">
      <w:pPr>
        <w:pStyle w:val="FootnoteText"/>
      </w:pPr>
      <w:r>
        <w:rPr>
          <w:rStyle w:val="FootnoteReference"/>
        </w:rPr>
        <w:footnoteRef/>
      </w:r>
      <w:r>
        <w:t xml:space="preserve"> Climate Change Vulnerability and Adaptation Assessment for Namibia’s Biodiversity and Protected Area System, Ministry of Environment and Tourism, 2010</w:t>
      </w:r>
    </w:p>
  </w:footnote>
  <w:footnote w:id="5">
    <w:p w14:paraId="38E64975" w14:textId="77777777" w:rsidR="001C7045" w:rsidRPr="00921434" w:rsidRDefault="001C7045" w:rsidP="00F87072">
      <w:pPr>
        <w:pStyle w:val="FootnoteText"/>
        <w:jc w:val="both"/>
        <w:rPr>
          <w:szCs w:val="16"/>
          <w:lang w:val="en-ZA"/>
        </w:rPr>
      </w:pPr>
      <w:r w:rsidRPr="00921434">
        <w:rPr>
          <w:rStyle w:val="FootnoteReference"/>
          <w:szCs w:val="16"/>
        </w:rPr>
        <w:footnoteRef/>
      </w:r>
      <w:r w:rsidRPr="00921434">
        <w:rPr>
          <w:szCs w:val="16"/>
        </w:rPr>
        <w:t xml:space="preserve"> Namibia Vulnerability Assessment Committee Results</w:t>
      </w:r>
      <w:r>
        <w:rPr>
          <w:szCs w:val="16"/>
        </w:rPr>
        <w:t>,</w:t>
      </w:r>
      <w:r w:rsidRPr="00921434">
        <w:rPr>
          <w:szCs w:val="16"/>
        </w:rPr>
        <w:t xml:space="preserve">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E990C" w14:textId="77777777" w:rsidR="003107D8" w:rsidRDefault="0031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A3DE2"/>
    <w:multiLevelType w:val="hybridMultilevel"/>
    <w:tmpl w:val="81806B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7146A2"/>
    <w:multiLevelType w:val="hybridMultilevel"/>
    <w:tmpl w:val="D4BEF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531CF7"/>
    <w:multiLevelType w:val="hybridMultilevel"/>
    <w:tmpl w:val="A9E67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4FA65D7"/>
    <w:multiLevelType w:val="hybridMultilevel"/>
    <w:tmpl w:val="6362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9C25C4"/>
    <w:multiLevelType w:val="hybridMultilevel"/>
    <w:tmpl w:val="1B0A95EA"/>
    <w:lvl w:ilvl="0" w:tplc="7B6EBCD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FBE7F79"/>
    <w:multiLevelType w:val="hybridMultilevel"/>
    <w:tmpl w:val="7D6AE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6D357F"/>
    <w:multiLevelType w:val="hybridMultilevel"/>
    <w:tmpl w:val="14381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B20CD"/>
    <w:multiLevelType w:val="hybridMultilevel"/>
    <w:tmpl w:val="0AF00BB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2C3659A9"/>
    <w:multiLevelType w:val="hybridMultilevel"/>
    <w:tmpl w:val="B4D4C974"/>
    <w:lvl w:ilvl="0" w:tplc="865C123A">
      <w:start w:val="1"/>
      <w:numFmt w:val="bullet"/>
      <w:lvlText w:val="-"/>
      <w:lvlJc w:val="left"/>
      <w:pPr>
        <w:ind w:left="720" w:hanging="360"/>
      </w:pPr>
      <w:rPr>
        <w:rFonts w:ascii="Calibri" w:eastAsiaTheme="minorHAns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013743C"/>
    <w:multiLevelType w:val="hybridMultilevel"/>
    <w:tmpl w:val="A10A8242"/>
    <w:lvl w:ilvl="0" w:tplc="7B6EBCD4">
      <w:start w:val="1"/>
      <w:numFmt w:val="bullet"/>
      <w:lvlText w:val=""/>
      <w:lvlJc w:val="left"/>
      <w:pPr>
        <w:ind w:left="720" w:hanging="360"/>
      </w:pPr>
      <w:rPr>
        <w:rFonts w:ascii="Symbol" w:hAnsi="Symbol" w:hint="default"/>
        <w:color w:val="auto"/>
      </w:rPr>
    </w:lvl>
    <w:lvl w:ilvl="1" w:tplc="59707D2A">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781322"/>
    <w:multiLevelType w:val="hybridMultilevel"/>
    <w:tmpl w:val="484C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DD1F41"/>
    <w:multiLevelType w:val="hybridMultilevel"/>
    <w:tmpl w:val="E2CA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2511D0"/>
    <w:multiLevelType w:val="hybridMultilevel"/>
    <w:tmpl w:val="05284B60"/>
    <w:lvl w:ilvl="0" w:tplc="BA7E2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C0E98"/>
    <w:multiLevelType w:val="hybridMultilevel"/>
    <w:tmpl w:val="CF987228"/>
    <w:lvl w:ilvl="0" w:tplc="DDE6419C">
      <w:start w:val="1"/>
      <w:numFmt w:val="decimal"/>
      <w:lvlText w:val="%1."/>
      <w:lvlJc w:val="left"/>
      <w:pPr>
        <w:ind w:left="630" w:hanging="360"/>
      </w:pPr>
      <w:rPr>
        <w:rFonts w:ascii="Times New Roman" w:eastAsia="Times New Roman" w:hAnsi="Times New Roman" w:cs="Times New Roman"/>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FE0A69"/>
    <w:multiLevelType w:val="hybridMultilevel"/>
    <w:tmpl w:val="C52E2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93230"/>
    <w:multiLevelType w:val="hybridMultilevel"/>
    <w:tmpl w:val="023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466D3C"/>
    <w:multiLevelType w:val="hybridMultilevel"/>
    <w:tmpl w:val="E25470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E75188"/>
    <w:multiLevelType w:val="hybridMultilevel"/>
    <w:tmpl w:val="4E825918"/>
    <w:lvl w:ilvl="0" w:tplc="7B6EBCD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B47172F"/>
    <w:multiLevelType w:val="hybridMultilevel"/>
    <w:tmpl w:val="0818DDCA"/>
    <w:lvl w:ilvl="0" w:tplc="BA7E23D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8"/>
  </w:num>
  <w:num w:numId="4">
    <w:abstractNumId w:val="12"/>
  </w:num>
  <w:num w:numId="5">
    <w:abstractNumId w:val="11"/>
  </w:num>
  <w:num w:numId="6">
    <w:abstractNumId w:val="6"/>
  </w:num>
  <w:num w:numId="7">
    <w:abstractNumId w:val="13"/>
  </w:num>
  <w:num w:numId="8">
    <w:abstractNumId w:val="3"/>
  </w:num>
  <w:num w:numId="9">
    <w:abstractNumId w:val="2"/>
  </w:num>
  <w:num w:numId="10">
    <w:abstractNumId w:val="5"/>
  </w:num>
  <w:num w:numId="11">
    <w:abstractNumId w:val="16"/>
  </w:num>
  <w:num w:numId="12">
    <w:abstractNumId w:val="4"/>
  </w:num>
  <w:num w:numId="13">
    <w:abstractNumId w:val="17"/>
  </w:num>
  <w:num w:numId="14">
    <w:abstractNumId w:val="14"/>
  </w:num>
  <w:num w:numId="15">
    <w:abstractNumId w:val="7"/>
  </w:num>
  <w:num w:numId="16">
    <w:abstractNumId w:val="8"/>
  </w:num>
  <w:num w:numId="17">
    <w:abstractNumId w:val="10"/>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0E"/>
    <w:rsid w:val="00012A44"/>
    <w:rsid w:val="00015583"/>
    <w:rsid w:val="00015BA6"/>
    <w:rsid w:val="0002043A"/>
    <w:rsid w:val="00027831"/>
    <w:rsid w:val="00032FB6"/>
    <w:rsid w:val="00041DED"/>
    <w:rsid w:val="000431C6"/>
    <w:rsid w:val="00057166"/>
    <w:rsid w:val="00075BB3"/>
    <w:rsid w:val="00090A2E"/>
    <w:rsid w:val="00092E4E"/>
    <w:rsid w:val="00095E36"/>
    <w:rsid w:val="000979A3"/>
    <w:rsid w:val="000C497A"/>
    <w:rsid w:val="000C4F30"/>
    <w:rsid w:val="000D02F0"/>
    <w:rsid w:val="000D33F3"/>
    <w:rsid w:val="000E3B11"/>
    <w:rsid w:val="000E77CD"/>
    <w:rsid w:val="000F4599"/>
    <w:rsid w:val="000F4C6E"/>
    <w:rsid w:val="00114087"/>
    <w:rsid w:val="001308AF"/>
    <w:rsid w:val="0013647F"/>
    <w:rsid w:val="0016058B"/>
    <w:rsid w:val="0016344A"/>
    <w:rsid w:val="00164091"/>
    <w:rsid w:val="001A5CB6"/>
    <w:rsid w:val="001B7603"/>
    <w:rsid w:val="001C7023"/>
    <w:rsid w:val="001C7045"/>
    <w:rsid w:val="001D00C9"/>
    <w:rsid w:val="001D5CBE"/>
    <w:rsid w:val="002234A9"/>
    <w:rsid w:val="00223738"/>
    <w:rsid w:val="0022420E"/>
    <w:rsid w:val="0023595E"/>
    <w:rsid w:val="00252082"/>
    <w:rsid w:val="002666C7"/>
    <w:rsid w:val="00281FBF"/>
    <w:rsid w:val="0028481E"/>
    <w:rsid w:val="002B0D1C"/>
    <w:rsid w:val="002C605A"/>
    <w:rsid w:val="002D75A5"/>
    <w:rsid w:val="002D76F0"/>
    <w:rsid w:val="003021A5"/>
    <w:rsid w:val="00307C59"/>
    <w:rsid w:val="003107D8"/>
    <w:rsid w:val="0031379A"/>
    <w:rsid w:val="00334952"/>
    <w:rsid w:val="00351DE2"/>
    <w:rsid w:val="00352703"/>
    <w:rsid w:val="00353907"/>
    <w:rsid w:val="00361325"/>
    <w:rsid w:val="0038720E"/>
    <w:rsid w:val="00395E19"/>
    <w:rsid w:val="0039776F"/>
    <w:rsid w:val="003B210B"/>
    <w:rsid w:val="003C33CC"/>
    <w:rsid w:val="003C57B0"/>
    <w:rsid w:val="003D435B"/>
    <w:rsid w:val="003E172F"/>
    <w:rsid w:val="003E584E"/>
    <w:rsid w:val="003F0E30"/>
    <w:rsid w:val="003F27D2"/>
    <w:rsid w:val="003F4AEC"/>
    <w:rsid w:val="00406087"/>
    <w:rsid w:val="00406344"/>
    <w:rsid w:val="00443FBA"/>
    <w:rsid w:val="004510C3"/>
    <w:rsid w:val="0047227C"/>
    <w:rsid w:val="00482FD4"/>
    <w:rsid w:val="00491898"/>
    <w:rsid w:val="004A73F9"/>
    <w:rsid w:val="004C0A93"/>
    <w:rsid w:val="004C3D28"/>
    <w:rsid w:val="004C64A7"/>
    <w:rsid w:val="004E1123"/>
    <w:rsid w:val="00502443"/>
    <w:rsid w:val="005060B4"/>
    <w:rsid w:val="0051597B"/>
    <w:rsid w:val="005217A6"/>
    <w:rsid w:val="00522D46"/>
    <w:rsid w:val="0053384A"/>
    <w:rsid w:val="0054670E"/>
    <w:rsid w:val="00564489"/>
    <w:rsid w:val="005657BA"/>
    <w:rsid w:val="005724CA"/>
    <w:rsid w:val="005C0C2D"/>
    <w:rsid w:val="005D0AAF"/>
    <w:rsid w:val="005E3257"/>
    <w:rsid w:val="005E6085"/>
    <w:rsid w:val="005E64E8"/>
    <w:rsid w:val="005F00E8"/>
    <w:rsid w:val="005F5DEB"/>
    <w:rsid w:val="006030B4"/>
    <w:rsid w:val="006112B5"/>
    <w:rsid w:val="0062092A"/>
    <w:rsid w:val="00622A0D"/>
    <w:rsid w:val="0063653A"/>
    <w:rsid w:val="00637A8F"/>
    <w:rsid w:val="00646594"/>
    <w:rsid w:val="00657253"/>
    <w:rsid w:val="00671DC3"/>
    <w:rsid w:val="0068004C"/>
    <w:rsid w:val="006909BE"/>
    <w:rsid w:val="00693FD8"/>
    <w:rsid w:val="006A0C41"/>
    <w:rsid w:val="006A1B8D"/>
    <w:rsid w:val="006A3C72"/>
    <w:rsid w:val="006B4A66"/>
    <w:rsid w:val="006B6545"/>
    <w:rsid w:val="006D41B5"/>
    <w:rsid w:val="006E2093"/>
    <w:rsid w:val="006F5055"/>
    <w:rsid w:val="007020E9"/>
    <w:rsid w:val="007301A5"/>
    <w:rsid w:val="00740D11"/>
    <w:rsid w:val="007467E9"/>
    <w:rsid w:val="00754DDB"/>
    <w:rsid w:val="00765FC2"/>
    <w:rsid w:val="00770DF9"/>
    <w:rsid w:val="00792144"/>
    <w:rsid w:val="007966E7"/>
    <w:rsid w:val="007B3F72"/>
    <w:rsid w:val="007C2D60"/>
    <w:rsid w:val="007C76F2"/>
    <w:rsid w:val="007E448B"/>
    <w:rsid w:val="007F5160"/>
    <w:rsid w:val="007F788C"/>
    <w:rsid w:val="008057F1"/>
    <w:rsid w:val="00805F92"/>
    <w:rsid w:val="00810672"/>
    <w:rsid w:val="00816AFF"/>
    <w:rsid w:val="0083354A"/>
    <w:rsid w:val="0085372B"/>
    <w:rsid w:val="00853ED7"/>
    <w:rsid w:val="00863967"/>
    <w:rsid w:val="00870316"/>
    <w:rsid w:val="00883097"/>
    <w:rsid w:val="00887BB1"/>
    <w:rsid w:val="008907AE"/>
    <w:rsid w:val="008964B2"/>
    <w:rsid w:val="008A10DD"/>
    <w:rsid w:val="008A15C4"/>
    <w:rsid w:val="008A29AD"/>
    <w:rsid w:val="008A2BC3"/>
    <w:rsid w:val="008B2748"/>
    <w:rsid w:val="008B7917"/>
    <w:rsid w:val="008C616A"/>
    <w:rsid w:val="008E3182"/>
    <w:rsid w:val="008E3D1F"/>
    <w:rsid w:val="008F5668"/>
    <w:rsid w:val="00937E66"/>
    <w:rsid w:val="00942AFF"/>
    <w:rsid w:val="00943519"/>
    <w:rsid w:val="00954E95"/>
    <w:rsid w:val="00975CC2"/>
    <w:rsid w:val="009810F6"/>
    <w:rsid w:val="009861FC"/>
    <w:rsid w:val="00990671"/>
    <w:rsid w:val="00994008"/>
    <w:rsid w:val="009C480F"/>
    <w:rsid w:val="009C5B4C"/>
    <w:rsid w:val="009C6BCF"/>
    <w:rsid w:val="009C6E51"/>
    <w:rsid w:val="009D6F8B"/>
    <w:rsid w:val="009E04FE"/>
    <w:rsid w:val="009E5E2D"/>
    <w:rsid w:val="009F1084"/>
    <w:rsid w:val="009F6131"/>
    <w:rsid w:val="00A000DD"/>
    <w:rsid w:val="00A04542"/>
    <w:rsid w:val="00A1458A"/>
    <w:rsid w:val="00A3310F"/>
    <w:rsid w:val="00A4361A"/>
    <w:rsid w:val="00A45B53"/>
    <w:rsid w:val="00A8175D"/>
    <w:rsid w:val="00A92EB5"/>
    <w:rsid w:val="00A95122"/>
    <w:rsid w:val="00AA6169"/>
    <w:rsid w:val="00AB21CA"/>
    <w:rsid w:val="00AD00EB"/>
    <w:rsid w:val="00AD317B"/>
    <w:rsid w:val="00AE48C8"/>
    <w:rsid w:val="00AE6E5D"/>
    <w:rsid w:val="00AF326A"/>
    <w:rsid w:val="00B11CE5"/>
    <w:rsid w:val="00B16426"/>
    <w:rsid w:val="00B17F7A"/>
    <w:rsid w:val="00B26522"/>
    <w:rsid w:val="00B33BFA"/>
    <w:rsid w:val="00B43D33"/>
    <w:rsid w:val="00B57290"/>
    <w:rsid w:val="00B617C9"/>
    <w:rsid w:val="00B75D13"/>
    <w:rsid w:val="00B77BA4"/>
    <w:rsid w:val="00B81883"/>
    <w:rsid w:val="00B835AF"/>
    <w:rsid w:val="00B8534D"/>
    <w:rsid w:val="00BA5499"/>
    <w:rsid w:val="00BB04F1"/>
    <w:rsid w:val="00BC0DA5"/>
    <w:rsid w:val="00BC5036"/>
    <w:rsid w:val="00BD3ED7"/>
    <w:rsid w:val="00BD6932"/>
    <w:rsid w:val="00BF1232"/>
    <w:rsid w:val="00BF2FB1"/>
    <w:rsid w:val="00BF6488"/>
    <w:rsid w:val="00BF6C3F"/>
    <w:rsid w:val="00BF7AA1"/>
    <w:rsid w:val="00C17334"/>
    <w:rsid w:val="00C24136"/>
    <w:rsid w:val="00C2521A"/>
    <w:rsid w:val="00C4549B"/>
    <w:rsid w:val="00C6136E"/>
    <w:rsid w:val="00C74309"/>
    <w:rsid w:val="00C74347"/>
    <w:rsid w:val="00C74DB0"/>
    <w:rsid w:val="00C80579"/>
    <w:rsid w:val="00C90F3D"/>
    <w:rsid w:val="00C93A42"/>
    <w:rsid w:val="00CA19FE"/>
    <w:rsid w:val="00CC26F8"/>
    <w:rsid w:val="00CC4B62"/>
    <w:rsid w:val="00CF5CA1"/>
    <w:rsid w:val="00D00B22"/>
    <w:rsid w:val="00D2495D"/>
    <w:rsid w:val="00D24F74"/>
    <w:rsid w:val="00D3208B"/>
    <w:rsid w:val="00D52E01"/>
    <w:rsid w:val="00D65F63"/>
    <w:rsid w:val="00D82C36"/>
    <w:rsid w:val="00D86C80"/>
    <w:rsid w:val="00DA0257"/>
    <w:rsid w:val="00DE1159"/>
    <w:rsid w:val="00DE4A35"/>
    <w:rsid w:val="00DF1A3E"/>
    <w:rsid w:val="00E0267A"/>
    <w:rsid w:val="00E21446"/>
    <w:rsid w:val="00E22B2D"/>
    <w:rsid w:val="00E24A9D"/>
    <w:rsid w:val="00E24E6D"/>
    <w:rsid w:val="00E34708"/>
    <w:rsid w:val="00E6154C"/>
    <w:rsid w:val="00E73674"/>
    <w:rsid w:val="00E7440C"/>
    <w:rsid w:val="00E74FB9"/>
    <w:rsid w:val="00E86D47"/>
    <w:rsid w:val="00E95AFD"/>
    <w:rsid w:val="00EB449E"/>
    <w:rsid w:val="00EC0BA7"/>
    <w:rsid w:val="00ED49B0"/>
    <w:rsid w:val="00EE0021"/>
    <w:rsid w:val="00EE0497"/>
    <w:rsid w:val="00EE5181"/>
    <w:rsid w:val="00EF7262"/>
    <w:rsid w:val="00F1228F"/>
    <w:rsid w:val="00F15566"/>
    <w:rsid w:val="00F27B17"/>
    <w:rsid w:val="00F328FD"/>
    <w:rsid w:val="00F338A9"/>
    <w:rsid w:val="00F476D9"/>
    <w:rsid w:val="00F51FD5"/>
    <w:rsid w:val="00F53392"/>
    <w:rsid w:val="00F54BF0"/>
    <w:rsid w:val="00F6147D"/>
    <w:rsid w:val="00F65583"/>
    <w:rsid w:val="00F77FE7"/>
    <w:rsid w:val="00F806FD"/>
    <w:rsid w:val="00F87072"/>
    <w:rsid w:val="00FA7DED"/>
    <w:rsid w:val="00FC635E"/>
    <w:rsid w:val="00FD5FDA"/>
    <w:rsid w:val="00FD6CCF"/>
    <w:rsid w:val="00FE3012"/>
    <w:rsid w:val="00FF1669"/>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9145F"/>
  <w15:chartTrackingRefBased/>
  <w15:docId w15:val="{50DB568B-CEFD-4CD0-A287-03B6CD857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60B4"/>
    <w:pPr>
      <w:keepNext/>
      <w:keepLines/>
      <w:spacing w:after="240" w:line="360" w:lineRule="exact"/>
      <w:outlineLvl w:val="0"/>
    </w:pPr>
    <w:rPr>
      <w:rFonts w:eastAsiaTheme="majorEastAsia" w:cstheme="minorHAnsi"/>
      <w:b/>
      <w:color w:val="00684D"/>
      <w:sz w:val="32"/>
      <w:szCs w:val="3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2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Numbered Paragraph,Main numbered paragraph,References,Numbered List Paragraph,123 List Paragraph,List Paragraph1,WB Para,Lapis Bulleted List,Dot pt,F5 List Paragraph,No Spacing1"/>
    <w:basedOn w:val="Normal"/>
    <w:link w:val="ListParagraphChar"/>
    <w:uiPriority w:val="34"/>
    <w:qFormat/>
    <w:rsid w:val="00BD6932"/>
    <w:pPr>
      <w:ind w:left="720"/>
      <w:contextualSpacing/>
    </w:pPr>
  </w:style>
  <w:style w:type="paragraph" w:styleId="BalloonText">
    <w:name w:val="Balloon Text"/>
    <w:basedOn w:val="Normal"/>
    <w:link w:val="BalloonTextChar"/>
    <w:uiPriority w:val="99"/>
    <w:semiHidden/>
    <w:unhideWhenUsed/>
    <w:rsid w:val="00F65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5583"/>
    <w:rPr>
      <w:rFonts w:ascii="Segoe UI" w:hAnsi="Segoe UI" w:cs="Segoe UI"/>
      <w:sz w:val="18"/>
      <w:szCs w:val="18"/>
    </w:rPr>
  </w:style>
  <w:style w:type="character" w:styleId="CommentReference">
    <w:name w:val="annotation reference"/>
    <w:basedOn w:val="DefaultParagraphFont"/>
    <w:uiPriority w:val="99"/>
    <w:semiHidden/>
    <w:unhideWhenUsed/>
    <w:rsid w:val="00F65583"/>
    <w:rPr>
      <w:sz w:val="16"/>
      <w:szCs w:val="16"/>
    </w:rPr>
  </w:style>
  <w:style w:type="paragraph" w:styleId="CommentText">
    <w:name w:val="annotation text"/>
    <w:basedOn w:val="Normal"/>
    <w:link w:val="CommentTextChar"/>
    <w:uiPriority w:val="99"/>
    <w:semiHidden/>
    <w:unhideWhenUsed/>
    <w:rsid w:val="00F65583"/>
    <w:pPr>
      <w:spacing w:line="240" w:lineRule="auto"/>
    </w:pPr>
    <w:rPr>
      <w:sz w:val="20"/>
      <w:szCs w:val="20"/>
    </w:rPr>
  </w:style>
  <w:style w:type="character" w:customStyle="1" w:styleId="CommentTextChar">
    <w:name w:val="Comment Text Char"/>
    <w:basedOn w:val="DefaultParagraphFont"/>
    <w:link w:val="CommentText"/>
    <w:uiPriority w:val="99"/>
    <w:semiHidden/>
    <w:rsid w:val="00F65583"/>
    <w:rPr>
      <w:sz w:val="20"/>
      <w:szCs w:val="20"/>
    </w:rPr>
  </w:style>
  <w:style w:type="paragraph" w:styleId="CommentSubject">
    <w:name w:val="annotation subject"/>
    <w:basedOn w:val="CommentText"/>
    <w:next w:val="CommentText"/>
    <w:link w:val="CommentSubjectChar"/>
    <w:uiPriority w:val="99"/>
    <w:semiHidden/>
    <w:unhideWhenUsed/>
    <w:rsid w:val="00F65583"/>
    <w:rPr>
      <w:b/>
      <w:bCs/>
    </w:rPr>
  </w:style>
  <w:style w:type="character" w:customStyle="1" w:styleId="CommentSubjectChar">
    <w:name w:val="Comment Subject Char"/>
    <w:basedOn w:val="CommentTextChar"/>
    <w:link w:val="CommentSubject"/>
    <w:uiPriority w:val="99"/>
    <w:semiHidden/>
    <w:rsid w:val="00F65583"/>
    <w:rPr>
      <w:b/>
      <w:bCs/>
      <w:sz w:val="20"/>
      <w:szCs w:val="20"/>
    </w:rPr>
  </w:style>
  <w:style w:type="paragraph" w:styleId="FootnoteText">
    <w:name w:val="footnote text"/>
    <w:aliases w:val="single space,fn,ALTS FOOTNOTE,FOOTNOTES,Footnote Text1,Fodnotetekst Tegn,footnote text Char,Fodnotetekst Tegn Char,single space Char,footnote text Char Char Char,Fodnotetekst Tegn Char1,single space Char1,ADB,Footnote Text Char1,Char"/>
    <w:basedOn w:val="Normal"/>
    <w:link w:val="FootnoteTextChar"/>
    <w:uiPriority w:val="99"/>
    <w:qFormat/>
    <w:rsid w:val="00F87072"/>
    <w:pPr>
      <w:widowControl w:val="0"/>
      <w:spacing w:after="0" w:line="240" w:lineRule="auto"/>
    </w:pPr>
    <w:rPr>
      <w:rFonts w:ascii="Times New Roman" w:eastAsiaTheme="minorEastAsia" w:hAnsi="Times New Roman" w:cs="Times New Roman"/>
      <w:sz w:val="16"/>
      <w:szCs w:val="20"/>
    </w:rPr>
  </w:style>
  <w:style w:type="character" w:customStyle="1" w:styleId="FootnoteTextChar">
    <w:name w:val="Footnote Text Char"/>
    <w:aliases w:val="single space Char2,fn Char,ALTS FOOTNOTE Char,FOOTNOTES Char,Footnote Text1 Char,Fodnotetekst Tegn Char2,footnote text Char Char,Fodnotetekst Tegn Char Char,single space Char Char,footnote text Char Char Char Char,ADB Char,Char Char"/>
    <w:basedOn w:val="DefaultParagraphFont"/>
    <w:link w:val="FootnoteText"/>
    <w:uiPriority w:val="99"/>
    <w:rsid w:val="00F87072"/>
    <w:rPr>
      <w:rFonts w:ascii="Times New Roman" w:eastAsiaTheme="minorEastAsia" w:hAnsi="Times New Roman" w:cs="Times New Roman"/>
      <w:sz w:val="16"/>
      <w:szCs w:val="20"/>
    </w:rPr>
  </w:style>
  <w:style w:type="character" w:styleId="FootnoteReference">
    <w:name w:val="footnote reference"/>
    <w:aliases w:val="ftref,(NECG) Footnote Reference,Ref,de nota al pie,note bp,BVI fnr,16 Point,Superscript 6 Point,Footnote Reference Number,Footnote Reference_LVL6,Footnote Reference_LVL61,Footnote Reference_LVL62,Footnote Reference_LVL63"/>
    <w:uiPriority w:val="99"/>
    <w:rsid w:val="00F87072"/>
    <w:rPr>
      <w:rFonts w:cs="Times New Roman"/>
      <w:vertAlign w:val="superscript"/>
    </w:rPr>
  </w:style>
  <w:style w:type="character" w:customStyle="1" w:styleId="ListParagraphChar">
    <w:name w:val="List Paragraph Char"/>
    <w:aliases w:val="List Paragraph (numbered (a)) Char,Numbered Paragraph Char,Main numbered paragraph Char,References Char,Numbered List Paragraph Char,123 List Paragraph Char,List Paragraph1 Char,WB Para Char,Lapis Bulleted List Char,Dot pt Char"/>
    <w:link w:val="ListParagraph"/>
    <w:uiPriority w:val="34"/>
    <w:qFormat/>
    <w:locked/>
    <w:rsid w:val="00F87072"/>
  </w:style>
  <w:style w:type="paragraph" w:styleId="Header">
    <w:name w:val="header"/>
    <w:basedOn w:val="Normal"/>
    <w:link w:val="HeaderChar"/>
    <w:uiPriority w:val="99"/>
    <w:unhideWhenUsed/>
    <w:rsid w:val="009C4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0F"/>
  </w:style>
  <w:style w:type="paragraph" w:styleId="Footer">
    <w:name w:val="footer"/>
    <w:basedOn w:val="Normal"/>
    <w:link w:val="FooterChar"/>
    <w:uiPriority w:val="99"/>
    <w:unhideWhenUsed/>
    <w:rsid w:val="009C4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0F"/>
  </w:style>
  <w:style w:type="character" w:styleId="Strong">
    <w:name w:val="Strong"/>
    <w:basedOn w:val="DefaultParagraphFont"/>
    <w:uiPriority w:val="22"/>
    <w:qFormat/>
    <w:rsid w:val="005060B4"/>
    <w:rPr>
      <w:b/>
      <w:bCs/>
    </w:rPr>
  </w:style>
  <w:style w:type="character" w:customStyle="1" w:styleId="Heading1Char">
    <w:name w:val="Heading 1 Char"/>
    <w:basedOn w:val="DefaultParagraphFont"/>
    <w:link w:val="Heading1"/>
    <w:uiPriority w:val="9"/>
    <w:rsid w:val="005060B4"/>
    <w:rPr>
      <w:rFonts w:eastAsiaTheme="majorEastAsia" w:cstheme="minorHAnsi"/>
      <w:b/>
      <w:color w:val="00684D"/>
      <w:sz w:val="32"/>
      <w:szCs w:val="32"/>
      <w:lang w:val="en-ZA"/>
    </w:rPr>
  </w:style>
  <w:style w:type="paragraph" w:customStyle="1" w:styleId="Default">
    <w:name w:val="Default"/>
    <w:rsid w:val="0025208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C7045"/>
    <w:rPr>
      <w:color w:val="0563C1" w:themeColor="hyperlink"/>
      <w:u w:val="single"/>
    </w:rPr>
  </w:style>
  <w:style w:type="paragraph" w:styleId="EndnoteText">
    <w:name w:val="endnote text"/>
    <w:basedOn w:val="Normal"/>
    <w:link w:val="EndnoteTextChar"/>
    <w:uiPriority w:val="99"/>
    <w:semiHidden/>
    <w:unhideWhenUsed/>
    <w:rsid w:val="001364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647F"/>
    <w:rPr>
      <w:sz w:val="20"/>
      <w:szCs w:val="20"/>
    </w:rPr>
  </w:style>
  <w:style w:type="character" w:styleId="EndnoteReference">
    <w:name w:val="endnote reference"/>
    <w:basedOn w:val="DefaultParagraphFont"/>
    <w:uiPriority w:val="99"/>
    <w:semiHidden/>
    <w:unhideWhenUsed/>
    <w:rsid w:val="0013647F"/>
    <w:rPr>
      <w:vertAlign w:val="superscript"/>
    </w:rPr>
  </w:style>
  <w:style w:type="paragraph" w:styleId="NormalWeb">
    <w:name w:val="Normal (Web)"/>
    <w:basedOn w:val="Normal"/>
    <w:uiPriority w:val="99"/>
    <w:semiHidden/>
    <w:unhideWhenUsed/>
    <w:rsid w:val="00D2495D"/>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747128">
      <w:bodyDiv w:val="1"/>
      <w:marLeft w:val="0"/>
      <w:marRight w:val="0"/>
      <w:marTop w:val="0"/>
      <w:marBottom w:val="0"/>
      <w:divBdr>
        <w:top w:val="none" w:sz="0" w:space="0" w:color="auto"/>
        <w:left w:val="none" w:sz="0" w:space="0" w:color="auto"/>
        <w:bottom w:val="none" w:sz="0" w:space="0" w:color="auto"/>
        <w:right w:val="none" w:sz="0" w:space="0" w:color="auto"/>
      </w:divBdr>
    </w:div>
    <w:div w:id="831411273">
      <w:bodyDiv w:val="1"/>
      <w:marLeft w:val="0"/>
      <w:marRight w:val="0"/>
      <w:marTop w:val="0"/>
      <w:marBottom w:val="0"/>
      <w:divBdr>
        <w:top w:val="none" w:sz="0" w:space="0" w:color="auto"/>
        <w:left w:val="none" w:sz="0" w:space="0" w:color="auto"/>
        <w:bottom w:val="none" w:sz="0" w:space="0" w:color="auto"/>
        <w:right w:val="none" w:sz="0" w:space="0" w:color="auto"/>
      </w:divBdr>
    </w:div>
    <w:div w:id="864054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umi.morota@undp.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POPPFunctionalArea xmlns="f1161f5b-24a3-4c2d-bc81-44cb9325e8ee">Programme and Project</UNDPPOPPFunctionalArea>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NAM</TermName>
          <TermId xmlns="http://schemas.microsoft.com/office/infopath/2007/PartnerControls">c25d75bf-6998-42d7-a2ea-f5ed1b3ef599</TermId>
        </TermInfo>
      </Terms>
    </gc6531b704974d528487414686b72f6f>
    <UndpOUCode xmlns="1ed4137b-41b2-488b-8250-6d369ec27664">NAM</UndpOUCode>
    <UNDPFocusAreasTaxHTField0 xmlns="1ed4137b-41b2-488b-8250-6d369ec27664">
      <Terms xmlns="http://schemas.microsoft.com/office/infopath/2007/PartnerControls">
        <TermInfo xmlns="http://schemas.microsoft.com/office/infopath/2007/PartnerControls">
          <TermName xmlns="http://schemas.microsoft.com/office/infopath/2007/PartnerControls">Capacity Development</TermName>
          <TermId xmlns="http://schemas.microsoft.com/office/infopath/2007/PartnerControls">0f6cebf4-50de-4968-b289-b483404a5dd0</TermId>
        </TermInfo>
        <TermInfo xmlns="http://schemas.microsoft.com/office/infopath/2007/PartnerControls">
          <TermName xmlns="http://schemas.microsoft.com/office/infopath/2007/PartnerControls">Cross-cutting priorities</TermName>
          <TermId xmlns="http://schemas.microsoft.com/office/infopath/2007/PartnerControls">265f8030-1ea1-4557-a76e-1f19c9757fbc</TermId>
        </TermInfo>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Info xmlns="http://schemas.microsoft.com/office/infopath/2007/PartnerControls">
          <TermName xmlns="http://schemas.microsoft.com/office/infopath/2007/PartnerControls">Gender</TermName>
          <TermId xmlns="http://schemas.microsoft.com/office/infopath/2007/PartnerControls">f44ac702-0a17-4126-bb56-bed82ad53a17</TermId>
        </TermInfo>
        <TermInfo xmlns="http://schemas.microsoft.com/office/infopath/2007/PartnerControls">
          <TermName xmlns="http://schemas.microsoft.com/office/infopath/2007/PartnerControls">Knowledge Management</TermName>
          <TermId xmlns="http://schemas.microsoft.com/office/infopath/2007/PartnerControls">5610ac28-a19e-427f-9994-494bf371b148</TermId>
        </TermInfo>
        <TermInfo xmlns="http://schemas.microsoft.com/office/infopath/2007/PartnerControls">
          <TermName xmlns="http://schemas.microsoft.com/office/infopath/2007/PartnerControls">Poverty Reduction</TermName>
          <TermId xmlns="http://schemas.microsoft.com/office/infopath/2007/PartnerControls">c594d747-5b40-4db6-8895-68504210264c</TermId>
        </TermInfo>
        <TermInfo xmlns="http://schemas.microsoft.com/office/infopath/2007/PartnerControls">
          <TermName xmlns="http://schemas.microsoft.com/office/infopath/2007/PartnerControls">Projects</TermName>
          <TermId xmlns="http://schemas.microsoft.com/office/infopath/2007/PartnerControls">5a938f3e-b5a4-495e-a088-c020b8c0a099</TermId>
        </TermInfo>
        <TermInfo xmlns="http://schemas.microsoft.com/office/infopath/2007/PartnerControls">
          <TermName xmlns="http://schemas.microsoft.com/office/infopath/2007/PartnerControls">Sustainable Development Pathways</TermName>
          <TermId xmlns="http://schemas.microsoft.com/office/infopath/2007/PartnerControls">79e94708-cc6c-4567-9d35-323744da340d</TermId>
        </TermInfo>
      </Terms>
    </UNDPFocusAreasTaxHTField0>
    <Document_x0020_Coverage_x0020_Period_x0020_Start_x0020_Date xmlns="f1161f5b-24a3-4c2d-bc81-44cb9325e8ee">2019-01-01T05:00:00+00:00</Document_x0020_Coverage_x0020_Period_x0020_Start_x0020_Date>
    <UndpDocID xmlns="1ed4137b-41b2-488b-8250-6d369ec27664" xsi:nil="true"/>
    <b6db62fdefd74bd188b0c1cc54de5bcf xmlns="1ed4137b-41b2-488b-8250-6d369ec27664">
      <Terms xmlns="http://schemas.microsoft.com/office/infopath/2007/PartnerControls"/>
    </b6db62fdefd74bd188b0c1cc54de5bcf>
    <UNDPSummary xmlns="f1161f5b-24a3-4c2d-bc81-44cb9325e8ee" xsi:nil="true"/>
    <Outcome1 xmlns="f1161f5b-24a3-4c2d-bc81-44cb9325e8ee">00119380</Outcome1>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Info xmlns="http://schemas.microsoft.com/office/infopath/2007/PartnerControls">
          <TermName xmlns="http://schemas.microsoft.com/office/infopath/2007/PartnerControls">Namibia</TermName>
          <TermId xmlns="http://schemas.microsoft.com/office/infopath/2007/PartnerControls">dc9b7173-a334-4b3e-b86c-a3b118f1508a</TermId>
        </TermInfo>
        <TermInfo xmlns="http://schemas.microsoft.com/office/infopath/2007/PartnerControls">
          <TermName xmlns="http://schemas.microsoft.com/office/infopath/2007/PartnerControls">Units/Offices</TermName>
          <TermId xmlns="http://schemas.microsoft.com/office/infopath/2007/PartnerControls">dc193c33-d84d-49b7-b96c-78772b816c2f</TermId>
        </TermInfo>
        <TermInfo xmlns="http://schemas.microsoft.com/office/infopath/2007/PartnerControls">
          <TermName xmlns="http://schemas.microsoft.com/office/infopath/2007/PartnerControls">Regions and Countries</TermName>
          <TermId xmlns="http://schemas.microsoft.com/office/infopath/2007/PartnerControls">c69503f9-ff5b-4988-a641-2d1087df1244</TermId>
        </TermInfo>
        <TermInfo xmlns="http://schemas.microsoft.com/office/infopath/2007/PartnerControls">
          <TermName xmlns="http://schemas.microsoft.com/office/infopath/2007/PartnerControls">Africa</TermName>
          <TermId xmlns="http://schemas.microsoft.com/office/infopath/2007/PartnerControls">c0dcf8db-a8df-4182-bc3e-5128da217f59</TermId>
        </TermInfo>
      </Terms>
    </UNDPCountryTaxHTField0>
    <c4e2ab2cc9354bbf9064eeb465a566ea xmlns="1ed4137b-41b2-488b-8250-6d369ec27664">
      <Terms xmlns="http://schemas.microsoft.com/office/infopath/2007/PartnerControls"/>
    </c4e2ab2cc9354bbf9064eeb465a566ea>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_dlc_DocId xmlns="f1161f5b-24a3-4c2d-bc81-44cb9325e8ee">ATLASPDC-4-105830</_dlc_DocId>
    <Project_x0020_Manager xmlns="f1161f5b-24a3-4c2d-bc81-44cb9325e8ee" xsi:nil="true"/>
    <TaxCatchAll xmlns="1ed4137b-41b2-488b-8250-6d369ec27664">
      <Value>331</Value>
      <Value>1107</Value>
      <Value>1179</Value>
      <Value>1554</Value>
      <Value>1249</Value>
      <Value>1174</Value>
      <Value>763</Value>
      <Value>386</Value>
      <Value>306</Value>
      <Value>1156</Value>
      <Value>304</Value>
      <Value>1552</Value>
      <Value>232</Value>
      <Value>301</Value>
      <Value>1114</Value>
      <Value>1</Value>
      <Value>296</Value>
    </TaxCatchAll>
    <UndpDocStatus xmlns="1ed4137b-41b2-488b-8250-6d369ec27664">Approved</UndpDocStatus>
    <_Publisher xmlns="http://schemas.microsoft.com/sharepoint/v3/fields" xsi:nil="true"/>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Document_x0020_Coverage_x0020_Period_x0020_End_x0020_Date xmlns="f1161f5b-24a3-4c2d-bc81-44cb9325e8ee">2019-12-31T05:00:00+00:00</Document_x0020_Coverage_x0020_Period_x0020_End_x0020_Date>
    <Project_x0020_Number xmlns="f1161f5b-24a3-4c2d-bc81-44cb9325e8ee" xsi:nil="true"/>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UndpDocFormat xmlns="1ed4137b-41b2-488b-8250-6d369ec27664" xsi:nil="true"/>
    <UNDPDocumentCategoryTaxHTField0 xmlns="1ed4137b-41b2-488b-8250-6d369ec27664">
      <Terms xmlns="http://schemas.microsoft.com/office/infopath/2007/PartnerControls"/>
    </UNDPDocumentCategoryTaxHTField0>
    <UNDPPublishedDate xmlns="f1161f5b-24a3-4c2d-bc81-44cb9325e8ee">2019-10-03T17:00:00+00:00</UNDPPublishedDate>
    <UndpClassificationLevel xmlns="1ed4137b-41b2-488b-8250-6d369ec27664">Public</UndpClassificationLevel>
    <UndpIsTemplate xmlns="1ed4137b-41b2-488b-8250-6d369ec27664">No</UndpIsTemplate>
    <_dlc_DocIdUrl xmlns="f1161f5b-24a3-4c2d-bc81-44cb9325e8ee">
      <Url>https://info.undp.org/docs/pdc/_layouts/DocIdRedir.aspx?ID=ATLASPDC-4-105830</Url>
      <Description>ATLASPDC-4-105830</Description>
    </_dlc_DocIdUrl>
    <PDC_x0020_Document_x0020_Category xmlns="f1161f5b-24a3-4c2d-bc81-44cb9325e8ee">Proposal</PDC_x0020_Document_x0020_Category>
    <UndpDocTypeMMTaxHTField0 xmlns="1ed4137b-41b2-488b-8250-6d369ec27664">
      <Terms xmlns="http://schemas.microsoft.com/office/infopath/2007/PartnerControls"/>
    </UndpDocTypeMMTaxHTField0>
    <UndpProjectNo xmlns="1ed4137b-41b2-488b-8250-6d369ec27664">00115872</UndpProjectNo>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C0A4F82B-8C91-470A-A5CF-2BEDCD5B3E93}">
  <ds:schemaRefs>
    <ds:schemaRef ds:uri="http://schemas.openxmlformats.org/officeDocument/2006/bibliography"/>
  </ds:schemaRefs>
</ds:datastoreItem>
</file>

<file path=customXml/itemProps2.xml><?xml version="1.0" encoding="utf-8"?>
<ds:datastoreItem xmlns:ds="http://schemas.openxmlformats.org/officeDocument/2006/customXml" ds:itemID="{144C5CBE-840F-4B78-95E7-51B08E9EE951}"/>
</file>

<file path=customXml/itemProps3.xml><?xml version="1.0" encoding="utf-8"?>
<ds:datastoreItem xmlns:ds="http://schemas.openxmlformats.org/officeDocument/2006/customXml" ds:itemID="{D0A19B76-C217-4788-A6E3-A1C186FC854B}"/>
</file>

<file path=customXml/itemProps4.xml><?xml version="1.0" encoding="utf-8"?>
<ds:datastoreItem xmlns:ds="http://schemas.openxmlformats.org/officeDocument/2006/customXml" ds:itemID="{E34F318A-D8C6-4D2D-A8C8-6AAE5085FBE4}"/>
</file>

<file path=customXml/itemProps5.xml><?xml version="1.0" encoding="utf-8"?>
<ds:datastoreItem xmlns:ds="http://schemas.openxmlformats.org/officeDocument/2006/customXml" ds:itemID="{25153575-F967-49F0-9296-D1ECD5EE30C9}"/>
</file>

<file path=customXml/itemProps6.xml><?xml version="1.0" encoding="utf-8"?>
<ds:datastoreItem xmlns:ds="http://schemas.openxmlformats.org/officeDocument/2006/customXml" ds:itemID="{1603CDA7-2076-4712-B8A4-F63DDE190C2F}"/>
</file>

<file path=docProps/app.xml><?xml version="1.0" encoding="utf-8"?>
<Properties xmlns="http://schemas.openxmlformats.org/officeDocument/2006/extended-properties" xmlns:vt="http://schemas.openxmlformats.org/officeDocument/2006/docPropsVTypes">
  <Template>Normal</Template>
  <TotalTime>3</TotalTime>
  <Pages>3</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Concept</dc:title>
  <dc:subject/>
  <dc:creator>Kristen Myers</dc:creator>
  <cp:keywords/>
  <dc:description/>
  <cp:lastModifiedBy>Alka Bhatia</cp:lastModifiedBy>
  <cp:revision>4</cp:revision>
  <dcterms:created xsi:type="dcterms:W3CDTF">2018-12-10T15:49:00Z</dcterms:created>
  <dcterms:modified xsi:type="dcterms:W3CDTF">2018-12-10T15:50:00Z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DPCountry">
    <vt:lpwstr>1114;#Countries|2f9ec5a1-3eec-45d6-8645-ed5d87180aba;#1554;#Namibia|dc9b7173-a334-4b3e-b86c-a3b118f1508a;#1174;#Units/Offices|dc193c33-d84d-49b7-b96c-78772b816c2f;#1249;#Regions and Countries|c69503f9-ff5b-4988-a641-2d1087df1244;#1156;#Africa|c0dcf8db-a8df-4182-bc3e-5128da217f59</vt:lpwstr>
  </property>
  <property fmtid="{D5CDD505-2E9C-101B-9397-08002B2CF9AE}" pid="3" name="UndpDocTypeMM">
    <vt:lpwstr/>
  </property>
  <property fmtid="{D5CDD505-2E9C-101B-9397-08002B2CF9AE}" pid="4" name="UNDPDocumentCategory">
    <vt:lpwstr/>
  </property>
  <property fmtid="{D5CDD505-2E9C-101B-9397-08002B2CF9AE}" pid="5" name="ContentTypeId">
    <vt:lpwstr>0x010100F075C04BA242A84ABD3293E3AD35CDA400AB50428DC784B44FAACCAA5FAE40C0590045B5E632B552204ABF0E616DD66BDA0F</vt:lpwstr>
  </property>
  <property fmtid="{D5CDD505-2E9C-101B-9397-08002B2CF9AE}" pid="6" name="UN Languages">
    <vt:lpwstr>1;#English|7f98b732-4b5b-4b70-ba90-a0eff09b5d2d</vt:lpwstr>
  </property>
  <property fmtid="{D5CDD505-2E9C-101B-9397-08002B2CF9AE}" pid="7" name="Operating Unit0">
    <vt:lpwstr>1552;#NAM|c25d75bf-6998-42d7-a2ea-f5ed1b3ef599</vt:lpwstr>
  </property>
  <property fmtid="{D5CDD505-2E9C-101B-9397-08002B2CF9AE}" pid="8" name="Atlas Document Status">
    <vt:lpwstr>763;#Draft|121d40a5-e62e-4d42-82e4-d6d12003de0a</vt:lpwstr>
  </property>
  <property fmtid="{D5CDD505-2E9C-101B-9397-08002B2CF9AE}" pid="9" name="_dlc_DocIdItemGuid">
    <vt:lpwstr>7a9a5f97-d0b4-4e49-b053-7428820ef16b</vt:lpwstr>
  </property>
  <property fmtid="{D5CDD505-2E9C-101B-9397-08002B2CF9AE}" pid="10" name="Atlas Document Type">
    <vt:lpwstr>1107;#Other|10be685e-4bef-4aec-b905-4df3748c0781</vt:lpwstr>
  </property>
  <property fmtid="{D5CDD505-2E9C-101B-9397-08002B2CF9AE}" pid="11" name="eRegFilingCodeMM">
    <vt:lpwstr/>
  </property>
  <property fmtid="{D5CDD505-2E9C-101B-9397-08002B2CF9AE}" pid="12" name="UndpUnitMM">
    <vt:lpwstr/>
  </property>
  <property fmtid="{D5CDD505-2E9C-101B-9397-08002B2CF9AE}" pid="13" name="UNDPFocusAreas">
    <vt:lpwstr>301;#Capacity Development|0f6cebf4-50de-4968-b289-b483404a5dd0;#331;#Cross-cutting priorities|265f8030-1ea1-4557-a76e-1f19c9757fbc;#296;#Environment and Energy|507850c5-118d-4c78-99b1-c760df552b10;#306;#Gender|f44ac702-0a17-4126-bb56-bed82ad53a17;#304;#Knowledge Management|5610ac28-a19e-427f-9994-494bf371b148;#232;#Poverty Reduction|c594d747-5b40-4db6-8895-68504210264c;#386;#Projects|5a938f3e-b5a4-495e-a088-c020b8c0a099;#1179;#Sustainable Development Pathways|79e94708-cc6c-4567-9d35-323744da340d</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